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5"/>
          <w:rFonts w:hint="default" w:ascii="Times New Roman" w:hAnsi="Times New Roman" w:eastAsia="华文中宋" w:cs="Times New Roman"/>
          <w:b/>
          <w:i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28"/>
          <w:szCs w:val="28"/>
          <w:lang w:val="en-US" w:eastAsia="zh-CN"/>
        </w:rPr>
        <w:t>附件</w:t>
      </w: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28"/>
          <w:szCs w:val="28"/>
          <w:lang w:eastAsia="zh-CN"/>
        </w:rPr>
        <w:t>3</w:t>
      </w:r>
      <w:bookmarkStart w:id="0" w:name="_GoBack"/>
      <w:bookmarkEnd w:id="0"/>
    </w:p>
    <w:p>
      <w:pPr>
        <w:jc w:val="center"/>
        <w:rPr>
          <w:rStyle w:val="5"/>
          <w:rFonts w:hint="default" w:ascii="Times New Roman" w:hAnsi="Times New Roman" w:eastAsia="华文中宋" w:cs="Times New Roman"/>
          <w:b/>
          <w:i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default" w:ascii="Times New Roman" w:hAnsi="Times New Roman" w:eastAsia="华文中宋" w:cs="Times New Roman"/>
          <w:b/>
          <w:i w:val="0"/>
          <w:caps w:val="0"/>
          <w:color w:val="000000"/>
          <w:spacing w:val="0"/>
          <w:sz w:val="36"/>
          <w:szCs w:val="36"/>
        </w:rPr>
        <w:t>项目资金申请报告编制提纲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Style w:val="5"/>
          <w:rFonts w:hint="default" w:ascii="Times New Roman" w:hAnsi="Times New Roman" w:eastAsia="黑体" w:cs="Times New Roman"/>
          <w:b/>
          <w:i w:val="0"/>
          <w:caps w:val="0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背景和必要性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项目提出的背景及建设的必要性、国内外现状和发展趋势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市场分析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产品（业务）市场需求分析（包括产业前景、竞争分析、项目优势及核心竞争力）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项目申报单位基本情况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企业性质、主营业务状况、人员情况、近三年资产和经营状况、银行信用等级、技术力量、股东情况、领军人物及技术团队简介等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建设内容与方案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项目建设目标、主要建设内容、建设方案（如系统整体架构图、性能需求分析、具体实现功能、建设前后对比分析、购置设备规模与建设方案匹配性等）、项目创新点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配套条件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项目技术来源和技术基础、项目实施基础条件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进度和考核指标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项目的建设周期、项目实施的时间节点安排、项目考核指标（包括项目主要实现功能、性能指标、财务及社会效益指标等）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项目投资估算和资金来源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总投资估算、投资使用计划、资金筹措方案、拟申请资金用途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其中，关于总投资估算：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设备购置费、软件购置费：说明设备、软件品牌及型号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建筑工程费、改造装修费、绿化等总体工程费：说明相关建设方案（包括建设内容、建设地点、建设规模等）、费用估算明细及相关规划文件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专利购买费：说明费用估算明细和购买专利详细清单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人才引进费：说明研发人员名单、岗位、能力水平、薪资、参与工作及参与时间等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研发测试费：说明具体外部研发测试内容、单价、数量、总金额、测试服务提供方、相关合同等内容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软件开发费：说明自行开发还是委托开发，并提供开发方的软件开发资质或软件著作权，细化说明开发的相关功能模块、对应的人月数、单价、金额（格式见下表）。如自行开发说明开发团队人员介绍；如委托开发提供合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表：软件开发费明细表</w:t>
      </w:r>
    </w:p>
    <w:tbl>
      <w:tblPr>
        <w:tblStyle w:val="3"/>
        <w:tblW w:w="85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4"/>
        <w:gridCol w:w="1659"/>
        <w:gridCol w:w="2726"/>
        <w:gridCol w:w="2064"/>
      </w:tblGrid>
      <w:tr>
        <w:tblPrEx>
          <w:shd w:val="clear" w:color="auto" w:fill="auto"/>
        </w:tblPrEx>
        <w:trPr>
          <w:trHeight w:val="15" w:hRule="atLeast"/>
          <w:jc w:val="center"/>
        </w:trPr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功能模块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人月数</w:t>
            </w:r>
          </w:p>
        </w:tc>
        <w:tc>
          <w:tcPr>
            <w:tcW w:w="2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单价（万元/人月）</w:t>
            </w:r>
          </w:p>
        </w:tc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金额（万元）</w:t>
            </w:r>
          </w:p>
        </w:tc>
      </w:tr>
      <w:tr>
        <w:trPr>
          <w:trHeight w:val="15" w:hRule="atLeast"/>
          <w:jc w:val="center"/>
        </w:trPr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模块1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xx</w:t>
            </w:r>
          </w:p>
        </w:tc>
        <w:tc>
          <w:tcPr>
            <w:tcW w:w="2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xx</w:t>
            </w:r>
          </w:p>
        </w:tc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xx</w:t>
            </w:r>
          </w:p>
        </w:tc>
      </w:tr>
      <w:tr>
        <w:trPr>
          <w:trHeight w:val="15" w:hRule="atLeast"/>
          <w:jc w:val="center"/>
        </w:trPr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……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2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  <w:tc>
          <w:tcPr>
            <w:tcW w:w="2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技术转让费、设计咨询及调研费、资质认证费：说明费用估算明细及相关合同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人员培训费：说明具体培训方案及相关合同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财务效益分析和盈利模式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项目盈利模式（包括目标客户类别、业务类型、数量、收费模式、定价标准等）、收入测算、成本和费用测算、项目财务效益指标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outlineLvl w:val="9"/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社会效益分析和风险分析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textAlignment w:val="auto"/>
        <w:outlineLvl w:val="9"/>
        <w:rPr>
          <w:rStyle w:val="5"/>
          <w:rFonts w:hint="default" w:ascii="Times New Roman" w:hAnsi="Times New Roman" w:eastAsia="仿宋_GB2312" w:cs="Times New Roman"/>
          <w:b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  <w:t>项目社会效益分析、项目风险分析（包括市场、技术、投资风险等）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CCBCFE"/>
    <w:multiLevelType w:val="singleLevel"/>
    <w:tmpl w:val="CDCCBC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D7ACE33"/>
    <w:multiLevelType w:val="singleLevel"/>
    <w:tmpl w:val="ED7ACE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C018A"/>
    <w:rsid w:val="1C2856C3"/>
    <w:rsid w:val="204C018A"/>
    <w:rsid w:val="7FC1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Office_4.4.0.7332_F1E327BC-269C-435d-A152-05C5408002CA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2024-01-19T15:20:00Z</dcterms:created>
  <dc:creator>王巍超</dc:creator>
  <cp:lastModifiedBy>AlanYu</cp:lastModifiedBy>
  <dcterms:modified xsi:type="dcterms:W3CDTF">2024-06-18T19:43:13Z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2052-4.4.0.7332</vt:lpwstr>
  </property>
  <property fmtid="{D5CDD505-2E9C-101B-9397-08002B2CF9AE}" pid="3" name="ICV">
    <vt:lpwstr>A9FCCD5D2FC99E7CD17271661C8855E8</vt:lpwstr>
  </property>
</Properties>
</file>