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1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1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  <w:t>关于关联“法人一证通”及加盖电子印章的事项说明</w:t>
      </w:r>
    </w:p>
    <w:bookmarkEnd w:id="0"/>
    <w:p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1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、企业在项目申报时，提交的项目申报书及附件均需加盖“法人一证通”数字证书中的电子印章。加盖完成后项目申报成功，未加盖的项目视为申报不成功。（每一个上传的附件均需加盖“法人一证通”中的电子印章，一个电子文件只需加盖一个电子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2、如企业无“法人一证通”数字证书或“法人一证通”数学证书内无电子印章的，可前往法人一证通服务网点办理。“法人一证通”客服热线：021-962600，网址：</w: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fldChar w:fldCharType="begin"/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instrText xml:space="preserve">HYPERLINK "https://www.962600.com"</w:instrTex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https://www.962600.com</w: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去往网点办理时需携带如下材料：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（1）企业的营业执照原件和复印件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（2）经办人的身份证原件和复印件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（3）申请表（https://www.962600.com下载）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（4）法人代表的身份证复印件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所有提交的材料都需要加盖公章。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体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4YjU1Nzc5MjJjYzYxZTI0YTAzYjAwMTM2Y2Y0NzQifQ=="/>
  </w:docVars>
  <w:rsids>
    <w:rsidRoot w:val="5A3232B9"/>
    <w:rsid w:val="058916A3"/>
    <w:rsid w:val="5A32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Title"/>
    <w:next w:val="1"/>
    <w:qFormat/>
    <w:uiPriority w:val="10"/>
    <w:pPr>
      <w:widowControl w:val="0"/>
      <w:kinsoku w:val="0"/>
      <w:autoSpaceDE w:val="0"/>
      <w:autoSpaceDN w:val="0"/>
      <w:adjustRightInd w:val="0"/>
      <w:snapToGrid w:val="0"/>
      <w:spacing w:before="240" w:after="60" w:line="240" w:lineRule="auto"/>
      <w:jc w:val="center"/>
      <w:textAlignment w:val="baseline"/>
      <w:outlineLvl w:val="0"/>
    </w:pPr>
    <w:rPr>
      <w:rFonts w:ascii="Cambria" w:hAnsi="Cambria" w:eastAsia="仿宋体" w:cs="Times New Roman"/>
      <w:b/>
      <w:bCs/>
      <w:snapToGrid w:val="0"/>
      <w:color w:val="000000"/>
      <w:spacing w:val="0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2024-07-17T03:00:00Z</dcterms:created>
  <dc:creator>Raingo</dc:creator>
  <cp:lastModifiedBy>Raingo</cp:lastModifiedBy>
  <dcterms:modified xsi:type="dcterms:W3CDTF">2024-07-17T03:01:29Z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4E00DD2D652A47BFA6386CBDC783EF15_13</vt:lpwstr>
  </property>
</Properties>
</file>