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spacing w:line="400" w:lineRule="exact"/>
        <w:jc w:val="center"/>
        <w:outlineLvl w:val="0"/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  <w:t>（汽车快修站维修企业适用）</w:t>
      </w:r>
    </w:p>
    <w:tbl>
      <w:tblPr>
        <w:tblStyle w:val="3"/>
        <w:tblW w:w="49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7" w:type="dxa"/>
          <w:left w:w="108" w:type="dxa"/>
          <w:bottom w:w="57" w:type="dxa"/>
          <w:right w:w="108" w:type="dxa"/>
        </w:tblCellMar>
      </w:tblPr>
      <w:tblGrid>
        <w:gridCol w:w="754"/>
        <w:gridCol w:w="9112"/>
        <w:gridCol w:w="1622"/>
        <w:gridCol w:w="995"/>
        <w:gridCol w:w="1373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按核定的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维修作业范围开展经营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，不得从事禁止性作业项目。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配备的技术人员应经过专业培训方可从事混合动力、纯电动等新能源汽车的维修。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具有相关的法规、规章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标准等文件以及相关的维修技术资料和工艺文件，并确保完整有效、及时更新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符合道路交通有关规定，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不占用道路、公共场所进行作业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eastAsia="zh-CN"/>
              </w:rPr>
              <w:t>安全生产管理制度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符合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安全环保和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消防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等各项要求，不应从事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钣金、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明火、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油漆、喷涂漆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作业。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使用与存储有毒、易燃、易爆物品和粉尘、腐蚀剂、污染物、压力容器等均应具备相应的安全防护措施和设施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作业环境以及按生产工艺配置的处理“四废”及采光、通风、吸尘、净化、消声等设施，均应符合环境保护的有关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维修调试和发动机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动态检修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时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应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使用汽车尾气排放收集净化装置。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使用低挥发性的清洗（除锈）剂，减少有机废气、异味的产生；采用专用冷媒更换机更换汽车空调冷媒，避免冷媒直接排放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生活废水应纳入市政污水管道，不得排入雨水管道，洗车废水经过处理后回用或达到排放标准后纳入市政污水管道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环境保护管理制度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：维修过程种产生的废弃物进行处理应按照国家有关规定执行。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设置危险废物专用储存间，分类集中收集，并设置危废识别标志。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维修质量管理制度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具有汽车维修质量承诺、进出厂登记、检验记录及技术档案管理、标准和计量管理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并严格实施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配件管理制度。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设备管理制度。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人员培训制度。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有所需工种和机电设备的安全操作规程，并明示在相应的工位或设备处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具有规范的业务工作流程和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客户投诉登记、受理和处理制度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公开业务受理程序、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收费标准、质保期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、公开服务承诺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和投诉指南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明示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营业执照、年度备案监管信息、机动车维修标志牌、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作业项目、计费工时定额等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具有健全的经营管理体系，设置技术负责、业务受理、质量检验、文件资料管理、材料管理、仪器设备管理、价格结算、安全生产等岗位并落实责任人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按照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国家有关技术规范对汽车进行维修，维修质量应达到车辆维修手册规定技术要求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，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质量保证期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应执行国家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规定的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要求：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汽车快修企业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做出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的承诺，应不低于国家规定要求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维修档案管理制度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建立汽车维修档案，并实行档案电子化管理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维修档案应包括：维修合同（托修单）、维修项目、维修人员及维修结算清单等。按照规定如实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填报、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及时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上传承修汽车的维修电子数据记录至本市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汽车维修电子健康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档案系统。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汽车生产厂家或者第三方开发、提供汽车维修服务管理系统的，应能对接本市汽车维修电子健康档案系统。汽车托修方有权查阅汽车维修档案。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纸质、信息化系统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向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汽车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托修方出具由计算机打印的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维修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结算清单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和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材料清单，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维修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结算清单应列明作业项目、工时费及材料费。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维修过程、配件管理、费用结算、维修档案等应实现电子化管理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信息化系统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  <w:t>。</w:t>
      </w:r>
    </w:p>
    <w:p>
      <w:pPr>
        <w:pStyle w:val="2"/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outlineLvl w:val="0"/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</w:pP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  <w:t>（汽车快修连锁维修企业</w:t>
      </w: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val="en-US" w:eastAsia="zh-CN"/>
        </w:rPr>
        <w:t>总部</w:t>
      </w: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  <w:t>适用）</w:t>
      </w:r>
    </w:p>
    <w:tbl>
      <w:tblPr>
        <w:tblStyle w:val="3"/>
        <w:tblW w:w="49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9256"/>
        <w:gridCol w:w="1593"/>
        <w:gridCol w:w="967"/>
        <w:gridCol w:w="1404"/>
        <w:gridCol w:w="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136" w:type="pct"/>
            <w:noWrap w:val="0"/>
            <w:vAlign w:val="top"/>
          </w:tcPr>
          <w:p>
            <w:pPr>
              <w:topLinePunct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汽车快修连锁企业应由与其经营规模相适应、管理有效的总部和不少于5个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直营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汽车快修站组成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，快修站满足要求。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136" w:type="pct"/>
            <w:noWrap w:val="0"/>
            <w:vAlign w:val="top"/>
          </w:tcPr>
          <w:p>
            <w:pPr>
              <w:topLinePunct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可采取直营连锁和特许连锁（加盟连锁）经营形式，并应在经营过程中保证服务优质、信用良好、安全到位。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具备从事汽车快修的物资采购配送管理、财务管理、质量管理、服务指导、营销策划、人力资源管理等职能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连锁经营合同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总部开展特许经营的，应与加盟的汽车快修站签订特许经营合同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并及时在行业监管系统更新合同。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保持特许经营体系的统一性和维修服务质量的一致性，对所属汽车快修站的经营活动进行监督，并应向授予加盟特许经营权的汽车快修站，提供长期的经营指导、培训，供应稳定的、能够保证品质的物品、配件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建立健全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化管理制度，实现对所属各汽车快修站的数据采集和交换、服务评价、行业统计、信息发布、系统安全维护的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化管理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信息化系统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维修档案管理制度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实现汽车维修数据档案化，建立一车一档，并与市汽车维修电子健康档案系统实现对接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，按要求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上传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数据。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纸质、信息化系统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统一设定汽车快修站的标志标识、内部陈列装饰、专业化设备配备、员工识别服、操作工艺规程、广告用语等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安全生产管理制度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建立安全生产管理制度，设置必要的机构或专职岗位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纸质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pStyle w:val="2"/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  <w:t>。</w:t>
      </w:r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OTQ1ZmQ3N2Y4OGRiNTM1OTFiNDMwZDUxNDEwODEifQ=="/>
  </w:docVars>
  <w:rsids>
    <w:rsidRoot w:val="00000000"/>
    <w:rsid w:val="02C570A7"/>
    <w:rsid w:val="12EB4E86"/>
    <w:rsid w:val="17FF9B82"/>
    <w:rsid w:val="37FFABFB"/>
    <w:rsid w:val="41EDB4BB"/>
    <w:rsid w:val="5A3E5E85"/>
    <w:rsid w:val="5FFEAB46"/>
    <w:rsid w:val="619F776C"/>
    <w:rsid w:val="6ACD14A1"/>
    <w:rsid w:val="775FF145"/>
    <w:rsid w:val="79FB214B"/>
    <w:rsid w:val="7E3B6E47"/>
    <w:rsid w:val="7FD7B5DD"/>
    <w:rsid w:val="9FB4926B"/>
    <w:rsid w:val="9FBDCE37"/>
    <w:rsid w:val="BFEE0143"/>
    <w:rsid w:val="DDFE64DB"/>
    <w:rsid w:val="EFCF82F8"/>
    <w:rsid w:val="FD99E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1282</Words>
  <Characters>1309</Characters>
  <Lines>0</Lines>
  <Paragraphs>0</Paragraphs>
  <TotalTime>0</TotalTime>
  <ScaleCrop>false</ScaleCrop>
  <LinksUpToDate>false</LinksUpToDate>
  <CharactersWithSpaces>2460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2024-05-30T23:36:00Z</dcterms:created>
  <dc:creator>huang</dc:creator>
  <cp:lastModifiedBy>uos</cp:lastModifiedBy>
  <dcterms:modified xsi:type="dcterms:W3CDTF">2024-10-16T17:06:14Z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30C745A08C854741959B0878A9132B26_12</vt:lpwstr>
  </property>
</Properties>
</file>