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autoSpaceDE/>
        <w:autoSpaceDN/>
        <w:spacing w:line="400" w:lineRule="exact"/>
        <w:jc w:val="center"/>
        <w:outlineLvl w:val="0"/>
        <w:rPr>
          <w:rFonts w:hint="eastAsia"/>
          <w:color w:val="auto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28"/>
          <w:szCs w:val="28"/>
          <w:highlight w:val="none"/>
          <w:lang w:eastAsia="zh-CN"/>
        </w:rPr>
        <w:t>（一、二类摩托车维修企业适用）</w:t>
      </w:r>
    </w:p>
    <w:tbl>
      <w:tblPr>
        <w:tblStyle w:val="3"/>
        <w:tblW w:w="495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8757"/>
        <w:gridCol w:w="1544"/>
        <w:gridCol w:w="1108"/>
        <w:gridCol w:w="1442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应明示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营业执照、年度备案监管信息、机动车维修标志牌、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作业项目、收费标准及服务承诺等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应备有国家、行业和地方的摩托车维修技术标准及所承修摩托车的维修技术资料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包括质量保证、检验等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技术档案管理制度。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建立安全生产责任制，制定安全操作规程并明示。安全防护、消防设施等应符合有关规定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摩托车维修产生的废弃物，其收集、存放和处理应符合国家有关环保规定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纸质、现场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华文中宋" w:hAnsi="华文中宋" w:eastAsia="华文中宋" w:cs="华文中宋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</w:p>
    <w:p>
      <w:pPr>
        <w:pStyle w:val="2"/>
      </w:pP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41EDB4BB"/>
    <w:rsid w:val="5FFEAB46"/>
    <w:rsid w:val="619F776C"/>
    <w:rsid w:val="6ACD14A1"/>
    <w:rsid w:val="6FEE698D"/>
    <w:rsid w:val="79FB214B"/>
    <w:rsid w:val="7E3B6E47"/>
    <w:rsid w:val="7FD7B5DD"/>
    <w:rsid w:val="9FB4926B"/>
    <w:rsid w:val="9FBDCE37"/>
    <w:rsid w:val="DDFE64DB"/>
    <w:rsid w:val="EFCF82F8"/>
    <w:rsid w:val="FBF41E2B"/>
    <w:rsid w:val="FD99E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2024-05-30T07:36:00Z</dcterms:created>
  <dc:creator>huang</dc:creator>
  <cp:lastModifiedBy>uos</cp:lastModifiedBy>
  <dcterms:modified xsi:type="dcterms:W3CDTF">2024-10-11T15:46:14Z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