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0"/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highlight w:val="none"/>
          <w:lang w:eastAsia="zh-CN"/>
        </w:rPr>
        <w:t>管理制度目录表</w:t>
      </w:r>
    </w:p>
    <w:p>
      <w:pPr>
        <w:pStyle w:val="2"/>
        <w:spacing w:line="400" w:lineRule="exact"/>
        <w:jc w:val="center"/>
        <w:outlineLvl w:val="0"/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eastAsia="zh-CN"/>
        </w:rPr>
        <w:t>（一、二类汽车维修企业</w:t>
      </w:r>
      <w:r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val="en-US" w:eastAsia="zh-CN"/>
        </w:rPr>
        <w:t>适用，一、二类</w:t>
      </w:r>
      <w:r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eastAsia="zh-CN"/>
        </w:rPr>
        <w:t>其他机动车维修企业</w:t>
      </w:r>
      <w:r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val="en-US" w:eastAsia="zh-CN"/>
        </w:rPr>
        <w:t>参照</w:t>
      </w:r>
      <w:r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eastAsia="zh-CN"/>
        </w:rPr>
        <w:t>适用）</w:t>
      </w:r>
    </w:p>
    <w:tbl>
      <w:tblPr>
        <w:tblStyle w:val="3"/>
        <w:tblW w:w="494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754"/>
        <w:gridCol w:w="9112"/>
        <w:gridCol w:w="1622"/>
        <w:gridCol w:w="995"/>
        <w:gridCol w:w="1373"/>
        <w:gridCol w:w="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tblHeader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制     度    名    称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备案时是否需提交完整版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形式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自查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具有或承诺做到</w:t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核查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具有现行有效的与汽车维修有关的法律、法规、规章和标准。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建立健全组织管理机构，设置经营、技术、业务、质量、配件、检验、档案、设备、生产和安全环保管理岗位并落实责任人。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有规范的业务工作流程，公开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受理程序、服务承诺、用户抱怨受理程序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上墙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在醒目位置明示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营业执照、年度备案监管信息、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机动车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维修标志牌、维修质量保证期、常用配件价格、常用作业项目工时定额及工时单价。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上墙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建立并执行工时单价备案、汽车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维修合同、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汽车维修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费用结算清单、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汽车维修记录和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统计信息报送制度。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维修过程、配件管理、费用结算、维修档案实行电子化管理，按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照要求填报、上传承修汽车的维修电子数据记录。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信息化系统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维修质量管理制度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：建立并执行汽车维修质量承诺、检验、竣工出厂合格证管理制度。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计量管理制度。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设备管理制度。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配件管理制度：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规定配件采购、检查验收、库房管理、信息追溯、配件登记及台账、索赔要求。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人员培训制度。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维修档案管理制度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：包含维修合同（托修单），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进厂、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过程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、竣工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检验记录，竣工出厂合格证存根，维修结算清单等。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承修车型完整有效的维修技术资料及工艺文件。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安全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生产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管理制度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与维修作业内容相适应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（包括安全生产管理机构或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全管理人员的相关文件、安全生产教育培训制度、隐患排查治理制度、安全生产事故应急预案、安全生产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事故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报告制度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，并具备相应的安全保护措施。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制定使用机电设备的安全操作规程，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并将其明示在相应的工位或设备处。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使用与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存储有毒、易燃、易爆物品和粉尘、腐蚀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、污染物、压力容器等，均应具备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相应的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安全防护措施和设施。安全防护设施应有明显的警示、禁令标志。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生产厂房、停车场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、仓库等场所应符合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安全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生产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、消防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各项要求，安全、消防设施的设置点应明示设施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管理要求和操作规程。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环境保护管理制度：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建立并实施符合环境保护要求的废油、废液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、废气、废水、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废电池、废轮胎、含石棉废料及有害垃圾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集中收集、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分类存放、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有效处理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和保持环境整洁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管理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cs="宋体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明确界定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有害物质存储区域，隔离、控制措施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应符合环境保护要求。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pStyle w:val="2"/>
        <w:rPr>
          <w:rFonts w:hint="eastAsia"/>
          <w:lang w:eastAsia="zh-CN"/>
        </w:rPr>
      </w:pPr>
    </w:p>
    <w:p>
      <w:pPr>
        <w:rPr>
          <w:rFonts w:hint="eastAsia" w:ascii="宋体" w:hAnsi="宋体" w:eastAsia="宋体" w:cs="宋体"/>
          <w:b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注：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形式为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纸质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管理制度应使用A4纸汇编成册，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并同形式为上墙、信息化系统、现场的管理制度需接受事中事后核查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。</w:t>
      </w:r>
    </w:p>
    <w:p>
      <w:pPr>
        <w:rPr>
          <w:rFonts w:hint="eastAsia" w:ascii="华文中宋" w:hAnsi="华文中宋" w:eastAsia="华文中宋" w:cs="华文中宋"/>
          <w:b/>
          <w:bCs/>
          <w:kern w:val="0"/>
          <w:sz w:val="32"/>
          <w:szCs w:val="32"/>
          <w:lang w:eastAsia="zh-CN"/>
        </w:rPr>
      </w:pPr>
    </w:p>
    <w:p>
      <w:pPr>
        <w:pStyle w:val="2"/>
        <w:rPr>
          <w:rFonts w:hint="eastAsia" w:ascii="华文中宋" w:hAnsi="华文中宋" w:eastAsia="华文中宋" w:cs="华文中宋"/>
          <w:b/>
          <w:bCs/>
          <w:kern w:val="0"/>
          <w:sz w:val="32"/>
          <w:szCs w:val="32"/>
          <w:lang w:eastAsia="zh-CN"/>
        </w:rPr>
      </w:pPr>
    </w:p>
    <w:p>
      <w:pPr>
        <w:rPr>
          <w:rFonts w:hint="eastAsia" w:ascii="华文中宋" w:hAnsi="华文中宋" w:eastAsia="华文中宋" w:cs="华文中宋"/>
          <w:b/>
          <w:bCs/>
          <w:kern w:val="0"/>
          <w:sz w:val="32"/>
          <w:szCs w:val="32"/>
          <w:lang w:eastAsia="zh-CN"/>
        </w:rPr>
      </w:pPr>
    </w:p>
    <w:p>
      <w:pPr>
        <w:pStyle w:val="2"/>
        <w:rPr>
          <w:rFonts w:hint="eastAsia" w:ascii="华文中宋" w:hAnsi="华文中宋" w:eastAsia="华文中宋" w:cs="华文中宋"/>
          <w:b/>
          <w:bCs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0"/>
        <w:rPr>
          <w:rFonts w:hint="eastAsia" w:ascii="华文中宋" w:hAnsi="华文中宋" w:eastAsia="华文中宋" w:cs="华文中宋"/>
          <w:b/>
          <w:bCs/>
          <w:kern w:val="0"/>
          <w:sz w:val="32"/>
          <w:szCs w:val="32"/>
          <w:highlight w:val="none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2"/>
          <w:szCs w:val="32"/>
          <w:highlight w:val="none"/>
          <w:lang w:eastAsia="zh-CN"/>
        </w:rPr>
        <w:t>管理制度目录表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center"/>
        <w:textAlignment w:val="auto"/>
        <w:outlineLvl w:val="0"/>
        <w:rPr>
          <w:rFonts w:hint="eastAsia" w:ascii="楷体" w:hAnsi="楷体" w:eastAsia="楷体" w:cs="楷体"/>
          <w:kern w:val="0"/>
          <w:sz w:val="28"/>
          <w:szCs w:val="28"/>
          <w:highlight w:val="none"/>
          <w:lang w:eastAsia="zh-CN"/>
        </w:rPr>
      </w:pPr>
      <w:r>
        <w:rPr>
          <w:rFonts w:hint="eastAsia" w:ascii="楷体" w:hAnsi="楷体" w:eastAsia="楷体" w:cs="楷体"/>
          <w:kern w:val="0"/>
          <w:sz w:val="28"/>
          <w:szCs w:val="28"/>
          <w:highlight w:val="none"/>
          <w:lang w:eastAsia="zh-CN"/>
        </w:rPr>
        <w:t>（三类汽车维修</w:t>
      </w:r>
      <w:r>
        <w:rPr>
          <w:rFonts w:hint="eastAsia" w:ascii="楷体" w:hAnsi="楷体" w:eastAsia="楷体" w:cs="楷体"/>
          <w:kern w:val="0"/>
          <w:sz w:val="28"/>
          <w:szCs w:val="28"/>
          <w:highlight w:val="none"/>
          <w:lang w:val="en-US" w:eastAsia="zh-CN"/>
        </w:rPr>
        <w:t>业户适用</w:t>
      </w:r>
      <w:r>
        <w:rPr>
          <w:rFonts w:hint="eastAsia" w:ascii="楷体" w:hAnsi="楷体" w:eastAsia="楷体" w:cs="楷体"/>
          <w:kern w:val="0"/>
          <w:sz w:val="28"/>
          <w:szCs w:val="28"/>
          <w:highlight w:val="none"/>
          <w:lang w:eastAsia="zh-CN"/>
        </w:rPr>
        <w:t>、其他机动车维修业户参照适用）</w:t>
      </w:r>
    </w:p>
    <w:tbl>
      <w:tblPr>
        <w:tblStyle w:val="3"/>
        <w:tblW w:w="494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85" w:type="dxa"/>
          <w:left w:w="108" w:type="dxa"/>
          <w:bottom w:w="85" w:type="dxa"/>
          <w:right w:w="108" w:type="dxa"/>
        </w:tblCellMar>
      </w:tblPr>
      <w:tblGrid>
        <w:gridCol w:w="740"/>
        <w:gridCol w:w="9110"/>
        <w:gridCol w:w="1615"/>
        <w:gridCol w:w="998"/>
        <w:gridCol w:w="1372"/>
        <w:gridCol w:w="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tblHeader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制     度    名    称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备案时是否需提交完整版</w:t>
            </w: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形式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自查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具有或承诺做到</w:t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核查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具有现行有效的与汽车维修相关的法律、法规、规章和标准</w:t>
            </w:r>
            <w:r>
              <w:rPr>
                <w:rFonts w:hint="eastAsia"/>
                <w:highlight w:val="none"/>
                <w:lang w:eastAsia="zh-CN"/>
              </w:rPr>
              <w:t>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有规范的业务工作流程，公开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受理程序、服务承诺、用户抱怨受理程序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上墙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在醒目位置明示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营业执照、年度备案监管信息、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机动车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维修标志牌、维修质量保证期、常用配件价格、常用作业项目工时定额及工时单价。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上墙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建立并执行工时单价备案、汽车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维修合同、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汽车维修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费用结算清单、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汽车维修记录和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统计信息报送制度。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维修档案管理制度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：维修档案实行电子化管理，并按照要求填报、上传承修汽车的维修电子数据记录。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纸质、信息化系统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维修质量管理制度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：建立并执行汽车维修质量承诺、检验、竣工出厂合格证管理。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计量管理制度。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设备管理制度。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配件管理制度。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人员培训制度。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承修车型完整有效的维修技术资料及工艺文件。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安全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生产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管理制度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与维修作业内容相适应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（包括安全生产管理机构或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全管理人员的相关文件、安全生产教育培训制度、隐患排查治理制度、安全生产事故应急预案、安全生产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事故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报告制度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，并具备相应的安全保护措施。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制定使用机电设备的安全操作规程，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并将其明示在相应的工位或设备处。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使用与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存储有毒、易燃、易爆物品和粉尘、腐蚀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、污染物、压力容器等，均应具备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相应的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安全防护措施和设施。安全防护设施应有明显的警示、禁令标志。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生产厂房、停车场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、仓库等场所应符合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安全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生产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、消防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各项要求，安全、消防设施的设置点应明示设施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管理要求和操作规程。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环境保护管理制度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根据经营业务明确其产生的废弃物和有害垃圾类别，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建立并实施符合环境保护要求的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集中收集、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分类存放、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有效处理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和保持环境整洁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管理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制度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明确界定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有害物质存储区域，隔离、控制措施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应符合环境保护要求。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512"/>
                <w:tab w:val="left" w:pos="31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从事综合小修，发动机、车身、电气系统、自动变速器维修的业户还应具备以下管理制度。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eastAsia="zh-CN"/>
              </w:rPr>
              <w:t>设置技术负责、业务受理、质量检验、文件资料管理、材料管理、仪器设备管理、价格结算、安全生产岗位并落实责任人。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eastAsia="zh-CN"/>
              </w:rPr>
              <w:t>维修过程、配件管理、费用结算、维修档案实施电子化管理。</w:t>
            </w:r>
          </w:p>
        </w:tc>
        <w:tc>
          <w:tcPr>
            <w:tcW w:w="55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信息化系统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</w:p>
        </w:tc>
        <w:tc>
          <w:tcPr>
            <w:tcW w:w="2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注：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形式为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纸质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管理制度应使用A4纸汇编成册，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并同形式为上墙、信息化系统、现场的管理制度需接受事中事后核查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。</w:t>
      </w: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jOTQ1ZmQ3N2Y4OGRiNTM1OTFiNDMwZDUxNDEwODEifQ=="/>
  </w:docVars>
  <w:rsids>
    <w:rsidRoot w:val="00000000"/>
    <w:rsid w:val="02C570A7"/>
    <w:rsid w:val="12EB4E86"/>
    <w:rsid w:val="17FF9B82"/>
    <w:rsid w:val="41EDB4BB"/>
    <w:rsid w:val="5FFEAB46"/>
    <w:rsid w:val="619F776C"/>
    <w:rsid w:val="6ACD14A1"/>
    <w:rsid w:val="79FB214B"/>
    <w:rsid w:val="7E3B6E47"/>
    <w:rsid w:val="7FD7B5DD"/>
    <w:rsid w:val="9FB4926B"/>
    <w:rsid w:val="9FBDCE37"/>
    <w:rsid w:val="C9DF927E"/>
    <w:rsid w:val="DDFE64DB"/>
    <w:rsid w:val="EFCF82F8"/>
    <w:rsid w:val="FD99E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1282</Words>
  <Characters>1309</Characters>
  <Lines>0</Lines>
  <Paragraphs>0</Paragraphs>
  <TotalTime>0</TotalTime>
  <ScaleCrop>false</ScaleCrop>
  <LinksUpToDate>false</LinksUpToDate>
  <CharactersWithSpaces>2460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2024-05-29T23:36:00Z</dcterms:created>
  <dc:creator>huang</dc:creator>
  <cp:lastModifiedBy>uos</cp:lastModifiedBy>
  <dcterms:modified xsi:type="dcterms:W3CDTF">2024-10-12T11:50:08Z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30C745A08C854741959B0878A9132B26_12</vt:lpwstr>
  </property>
</Properties>
</file>