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A86" w:rsidRPr="00367320" w:rsidRDefault="00D66A86" w:rsidP="00D66A86">
      <w:pPr>
        <w:jc w:val="center"/>
        <w:rPr>
          <w:rFonts w:hAnsi="仿宋"/>
          <w:b/>
          <w:color w:val="000000"/>
          <w:sz w:val="32"/>
          <w:szCs w:val="32"/>
        </w:rPr>
      </w:pPr>
      <w:r w:rsidRPr="00367320">
        <w:rPr>
          <w:rFonts w:hAnsi="仿宋" w:hint="eastAsia"/>
          <w:b/>
          <w:color w:val="000000"/>
          <w:sz w:val="32"/>
          <w:szCs w:val="32"/>
        </w:rPr>
        <w:t>教学设施、设备清册</w:t>
      </w:r>
    </w:p>
    <w:tbl>
      <w:tblPr>
        <w:tblW w:w="0" w:type="auto"/>
        <w:tblInd w:w="108" w:type="dxa"/>
        <w:tblLayout w:type="fixed"/>
        <w:tblLook w:val="0000"/>
      </w:tblPr>
      <w:tblGrid>
        <w:gridCol w:w="1357"/>
        <w:gridCol w:w="714"/>
        <w:gridCol w:w="4592"/>
        <w:gridCol w:w="1559"/>
      </w:tblGrid>
      <w:tr w:rsidR="00D66A86" w:rsidRPr="00367320" w:rsidTr="007E2B98">
        <w:trPr>
          <w:trHeight w:hRule="exact" w:val="1134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设备类别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设备名称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设备数量（台或套）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电化教学设备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计算机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多媒体教学软件及设备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教学磁板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机动车驾驶模拟器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车辆安全带保护作用体验装置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教学管理信息系统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计时培训系统企业应用平台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sz w:val="28"/>
                <w:szCs w:val="28"/>
              </w:rPr>
              <w:t xml:space="preserve">7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计时培训系统理论（模拟）计时终端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sz w:val="28"/>
                <w:szCs w:val="28"/>
              </w:rPr>
              <w:t xml:space="preserve">8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计时培训系统车载计时计程终端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sz w:val="28"/>
                <w:szCs w:val="28"/>
              </w:rPr>
              <w:t xml:space="preserve">9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计时培训系统模拟计时终端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教学挂图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交通信号挂图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机动车结构及工作原理挂图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模型教具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透明或实物整车解剖模型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13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发动机透明或解剖模型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医学救护用具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心肺复苏训练模拟人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1134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15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急救用品（包括止血带、三角巾、固定夹板、包扎纱布及汽车急救包等）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6A86" w:rsidRPr="00367320" w:rsidTr="007E2B98">
        <w:trPr>
          <w:trHeight w:hRule="exact" w:val="1701"/>
        </w:trPr>
        <w:tc>
          <w:tcPr>
            <w:tcW w:w="82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300" w:lineRule="auto"/>
              <w:ind w:left="357" w:hanging="380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注：提供三轮汽车、普通三轮摩托车、普通二轮摩托车、轻便摩托车、无轨电车、有轨电车和轮式自行机械车等车型驾驶培训服务的，专用教学设备由省级道路运输管理机构确定。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82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ind w:left="600" w:hanging="600"/>
              <w:rPr>
                <w:rFonts w:hAnsi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position w:val="10"/>
                <w:sz w:val="28"/>
                <w:szCs w:val="28"/>
                <w:vertAlign w:val="superscript"/>
              </w:rPr>
              <w:t xml:space="preserve">1 </w:t>
            </w:r>
            <w:r w:rsidRPr="00367320">
              <w:rPr>
                <w:rFonts w:hAnsi="Times New Roman" w:hint="eastAsia"/>
                <w:sz w:val="28"/>
                <w:szCs w:val="28"/>
              </w:rPr>
              <w:t>汽车驾驶培训模拟器应满足</w:t>
            </w: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>JT/T 378</w:t>
            </w:r>
            <w:r w:rsidRPr="00367320">
              <w:rPr>
                <w:rFonts w:hAnsi="Times New Roman" w:hint="eastAsia"/>
                <w:sz w:val="28"/>
                <w:szCs w:val="28"/>
              </w:rPr>
              <w:t>的要求。</w:t>
            </w:r>
          </w:p>
        </w:tc>
      </w:tr>
    </w:tbl>
    <w:p w:rsidR="00524E21" w:rsidRPr="00D66A86" w:rsidRDefault="00524E21" w:rsidP="00D66A86"/>
    <w:sectPr w:rsidR="00524E21" w:rsidRPr="00D66A86" w:rsidSect="00524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6A86"/>
    <w:rsid w:val="00524E21"/>
    <w:rsid w:val="00D66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66A86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2021-01-07T09:26:00Z</dcterms:created>
  <dcterms:modified xsi:type="dcterms:W3CDTF">2021-01-07T09:27:00Z</dcterms:modified>
</cp:coreProperties>
</file>