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华文中宋" w:hAnsi="华文中宋" w:eastAsia="华文中宋" w:cs="Calibri"/>
          <w:b/>
          <w:bCs w:val="0"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eastAsia" w:ascii="华文中宋" w:hAnsi="华文中宋" w:eastAsia="华文中宋" w:cs="Calibri"/>
          <w:b/>
          <w:bCs w:val="0"/>
          <w:color w:val="000000"/>
          <w:kern w:val="2"/>
          <w:sz w:val="36"/>
          <w:szCs w:val="36"/>
          <w:lang w:val="en-US" w:eastAsia="zh-CN" w:bidi="ar-SA"/>
        </w:rPr>
        <w:t>上海市交通行政审批告知承诺书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（道路旅客运输站经营许可</w:t>
      </w:r>
      <w:r>
        <w:rPr>
          <w:rFonts w:hint="eastAsia" w:ascii="方正仿宋_GB2312" w:hAnsi="方正仿宋_GB2312" w:eastAsia="方正仿宋_GB2312" w:cs="方正仿宋_GB2312"/>
          <w:color w:val="auto"/>
          <w:sz w:val="28"/>
          <w:szCs w:val="28"/>
          <w:lang w:val="en-US" w:eastAsia="zh-CN"/>
        </w:rPr>
        <w:t>--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新办、经营范围增加、站址变更）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〔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年〕第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号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申请人：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（自然人）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姓    名：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证件类型：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证件号：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联系方式：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（法人及非法人其他组织、个体工商户）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单位名称：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证件类型：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统一社会信用代码：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法定代表人：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地址：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联系方式：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委托代理人：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姓    名：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证件类型：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证件号：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联系方式：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行政审批部门：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联系人姓名：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联系方式：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按照《上海市行政审批告知承诺管理办法》，本行政审批部门就行政审批事项告知如下：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</w:rPr>
        <w:t>一、审批依据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本行政审批事项的依据为：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1.《中华人民共和国道路运输条例》第三十九条第一款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2.《道路旅客运输及客运站管理规定》第十六条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第十七条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第二十一条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第三十条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3.《上海市道路运输管理条例》第五条；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4.《汽车客运站级别划分和建设要求》；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5.《道路运输管理工作规范》。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</w:rPr>
        <w:t>二、法定条件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本行政审批事项获得批准应当具备下列条件、标准和技术要求：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1.客运站经验收合格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2.有与业务量相适应的售票员、行包员、检票员、车辆调度员、安全检查员等专业人员和管理人员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3.有相应的设备、设施，具体要求：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按照行业标准《汽车客运站级别划分和建设要求》（JT/T 200），根据不同的站级要求配置相应的设备、设施；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配备本市公路客运联网售票需要的网络通信、售票终端等设备，并符合联网售票的接入要求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4.有健全的业务操作规程和安全管理制度，包括服务规范、安全生产操作规程、车辆发车前安全例行检查制度、安全生产责任制、危险品查堵及安全生产监督检查等制度；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5.已被列入行业严重失信企业名单的，应加强审慎性审查；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6.符合国家和本市相关法律法规的要求。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</w:rPr>
        <w:t>三、应当提交的材料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根据审批依据和法定条件，本行政审批事项获得批准，申请人应当提交下列材料：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1.《道路旅客运输站经营申请表》原件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2.法定代表人、经办人身份证明复印件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3.《营业执照》复印件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4.《道路运输经营许可证》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原件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（申请办理“经营范围增加”和“站址变更”的，须补充提交）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5.《上海市交通行政审批告知承诺书》原件（道路旅客运输站经营许可--新办、经营范围增加、站址变更）；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.客运站竣工验收合格证明复印件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7.客运站站级验收合格证明复印件；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8.业务操作规程和安全管理制度文本原件或复印件。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>申请人通过告知承诺方式办理的，提交第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lang w:val="en-US" w:eastAsia="zh-CN"/>
        </w:rPr>
        <w:t>1—5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>材料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lang w:eastAsia="zh-CN"/>
        </w:rPr>
        <w:t>；第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lang w:val="en-US" w:eastAsia="zh-CN"/>
        </w:rPr>
        <w:t>6—8项材料提交申请时可免于提交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四</w:t>
      </w:r>
      <w:r>
        <w:rPr>
          <w:rFonts w:hint="eastAsia" w:ascii="国标黑体" w:hAnsi="国标黑体" w:eastAsia="国标黑体" w:cs="国标黑体"/>
          <w:sz w:val="32"/>
          <w:szCs w:val="32"/>
        </w:rPr>
        <w:t>、现场核查时间与核查内容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下列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材料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，行政审批部门作出行政审批决定后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  <w:lang w:val="en-US" w:eastAsia="zh-CN"/>
        </w:rPr>
        <w:t>60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日内对承诺内容进行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现场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核查：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1.客运站竣工验收合格证明复印件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2.客运站站级验收合格证明复印件；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3.业务操作规程和安全管理制度文本原件或复印件。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五</w:t>
      </w:r>
      <w:r>
        <w:rPr>
          <w:rFonts w:hint="eastAsia" w:ascii="国标黑体" w:hAnsi="国标黑体" w:eastAsia="国标黑体" w:cs="国标黑体"/>
          <w:sz w:val="32"/>
          <w:szCs w:val="32"/>
        </w:rPr>
        <w:t>、承诺的期限和效力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申请人愿意作出承诺的，行政审批部门先予受理，做出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当场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审批决定。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请人作出符合上述申请条件的承诺，并提交签章的告知承诺书后，行政审批部门将作出行政审批决定。申请人逾期不作出承诺的，行政审批部门将按照法律、法规和规章的有关规定实施行政审批。申请人作出不实承诺或违反承诺的，行政审批部门将依法作出处理，并由申请人依法承担相应的法律后果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六</w:t>
      </w:r>
      <w:r>
        <w:rPr>
          <w:rFonts w:hint="eastAsia" w:ascii="国标黑体" w:hAnsi="国标黑体" w:eastAsia="国标黑体" w:cs="国标黑体"/>
          <w:sz w:val="32"/>
          <w:szCs w:val="32"/>
        </w:rPr>
        <w:t>、告知承诺书公开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本告知承诺书：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公开。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不公开。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七</w:t>
      </w:r>
      <w:r>
        <w:rPr>
          <w:rFonts w:hint="eastAsia" w:ascii="国标黑体" w:hAnsi="国标黑体" w:eastAsia="国标黑体" w:cs="国标黑体"/>
          <w:sz w:val="32"/>
          <w:szCs w:val="32"/>
        </w:rPr>
        <w:t>、违诺责任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（一）申请人未履行承诺，有以下行为之一的，将责令限期整改，并在行政审批部门系统内部予以记录。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1.被审批人在规定期限内未提交材料或者提交的材料不符合要求；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2.行政审批机关在审查、事后核查中发现申请人、被审批人作出不实承诺或者违反承诺的。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（二）被审批人具有下列情形之一的，将依法撤销行政审批决定，并纳入上海市公共信用信息服务平台予以记录。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1.因被审批人拒不配合告知承诺事后核查，行政审批机关无法核实被审批人承诺内容的；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2.行政审批机关事后核查要求被审批人限期整改，被审批人逾期拒不整改或者整改后仍不符合条件的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（三）申请人违反承诺被记入上海市公共信用信息服务平台之日起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>3年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内，或尚未完成修复前，将不得适用告知承诺的行政审批方式。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八</w:t>
      </w:r>
      <w:r>
        <w:rPr>
          <w:rFonts w:hint="eastAsia" w:ascii="国标黑体" w:hAnsi="国标黑体" w:eastAsia="国标黑体" w:cs="国标黑体"/>
          <w:sz w:val="32"/>
          <w:szCs w:val="32"/>
        </w:rPr>
        <w:t>、承诺内容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申请人自愿选择告知承诺方式办理行政审批事项，并作出下列承诺：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所填写的基本信息真实、准确；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已经知晓行政审批机关告知的全部内容；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自身能够满足行政审批机关告知的条件、标准和技术要求；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能够在约定期限内，提交行政审批机关告知的相关材料；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配合行政审批机关进行事后核查；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愿意承担不实承诺、违反承诺的法律责任；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7.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所作承诺是申请人真实意思的表示。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申请人（委托代理人）：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（签字盖章）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（一式两份）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contextualSpacing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D2754"/>
    <w:rsid w:val="2C8D2754"/>
    <w:rsid w:val="2EF7F32E"/>
    <w:rsid w:val="FBEFD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 w:beforeLines="0"/>
    </w:pPr>
    <w:rPr>
      <w:rFonts w:ascii="Cambria" w:hAnsi="Cambria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2026-01-06T18:33:00Z</dcterms:created>
  <dc:creator>figo</dc:creator>
  <cp:lastModifiedBy>LF</cp:lastModifiedBy>
  <dcterms:modified xsi:type="dcterms:W3CDTF">2026-01-12T14:19:36Z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BD037CB3F6E520D6D69164699D64B2C6_43</vt:lpwstr>
  </property>
  <property fmtid="{D5CDD505-2E9C-101B-9397-08002B2CF9AE}" pid="4" name="KSOTemplateDocerSaveRecord">
    <vt:lpwstr>eyJoZGlkIjoiMzEwNTM5NzYwMDRjMzkwZTVkZjY2ODkwMGIxNGU0OTUiLCJ1c2VySWQiOiIyMzY4OTQwNzAifQ==</vt:lpwstr>
  </property>
</Properties>
</file>