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kern w:val="0"/>
          <w:sz w:val="28"/>
          <w:szCs w:val="28"/>
        </w:rPr>
      </w:pPr>
    </w:p>
    <w:p>
      <w:pPr>
        <w:pStyle w:val="49"/>
        <w:numPr>
          <w:ilvl w:val="0"/>
          <w:numId w:val="0"/>
        </w:numPr>
        <w:adjustRightInd w:val="0"/>
        <w:snapToGrid w:val="0"/>
        <w:spacing w:line="360" w:lineRule="auto"/>
        <w:ind w:firstLine="480" w:firstLineChars="200"/>
        <w:rPr>
          <w:rFonts w:hint="eastAsia" w:eastAsia="宋体"/>
          <w:sz w:val="24"/>
        </w:rPr>
      </w:pPr>
      <w:r>
        <w:rPr>
          <w:rFonts w:hint="eastAsia" w:eastAsia="宋体"/>
          <w:sz w:val="24"/>
        </w:rPr>
        <w:t>（2）《道路货物运输车辆信息登记表》</w:t>
      </w:r>
    </w:p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道路货物运输车辆信息登记表</w:t>
      </w:r>
    </w:p>
    <w:tbl>
      <w:tblPr>
        <w:tblStyle w:val="10"/>
        <w:tblW w:w="98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531"/>
        <w:gridCol w:w="356"/>
        <w:gridCol w:w="542"/>
        <w:gridCol w:w="186"/>
        <w:gridCol w:w="360"/>
        <w:gridCol w:w="1129"/>
        <w:gridCol w:w="776"/>
        <w:gridCol w:w="905"/>
        <w:gridCol w:w="263"/>
        <w:gridCol w:w="177"/>
        <w:gridCol w:w="225"/>
        <w:gridCol w:w="780"/>
        <w:gridCol w:w="78"/>
        <w:gridCol w:w="360"/>
        <w:gridCol w:w="1428"/>
        <w:gridCol w:w="1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1347" w:type="dxa"/>
            <w:gridSpan w:val="3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业户名称</w:t>
            </w:r>
          </w:p>
        </w:tc>
        <w:tc>
          <w:tcPr>
            <w:tcW w:w="5781" w:type="dxa"/>
            <w:gridSpan w:val="12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（加盖公章）</w:t>
            </w:r>
          </w:p>
        </w:tc>
        <w:tc>
          <w:tcPr>
            <w:tcW w:w="1428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所属区</w:t>
            </w:r>
          </w:p>
        </w:tc>
        <w:tc>
          <w:tcPr>
            <w:tcW w:w="1257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restart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车辆基本信息</w:t>
            </w:r>
          </w:p>
        </w:tc>
        <w:tc>
          <w:tcPr>
            <w:tcW w:w="1429" w:type="dxa"/>
            <w:gridSpan w:val="3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车辆牌照号</w:t>
            </w:r>
          </w:p>
        </w:tc>
        <w:tc>
          <w:tcPr>
            <w:tcW w:w="1675" w:type="dxa"/>
            <w:gridSpan w:val="3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944" w:type="dxa"/>
            <w:gridSpan w:val="3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道路运输证号</w:t>
            </w: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发证日期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1429" w:type="dxa"/>
            <w:gridSpan w:val="3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许可证号</w:t>
            </w:r>
          </w:p>
        </w:tc>
        <w:tc>
          <w:tcPr>
            <w:tcW w:w="1675" w:type="dxa"/>
            <w:gridSpan w:val="3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944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车辆类型</w:t>
            </w: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吨位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1429" w:type="dxa"/>
            <w:gridSpan w:val="3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车牌颜色</w:t>
            </w:r>
          </w:p>
        </w:tc>
        <w:tc>
          <w:tcPr>
            <w:tcW w:w="1675" w:type="dxa"/>
            <w:gridSpan w:val="3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944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行驶证初领日期</w:t>
            </w: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78" w:hRule="atLeast"/>
        </w:trPr>
        <w:tc>
          <w:tcPr>
            <w:tcW w:w="460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1429" w:type="dxa"/>
            <w:gridSpan w:val="3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7924" w:type="dxa"/>
            <w:gridSpan w:val="13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restart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车辆技术信息</w:t>
            </w:r>
          </w:p>
        </w:tc>
        <w:tc>
          <w:tcPr>
            <w:tcW w:w="1429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车辆品牌</w:t>
            </w:r>
          </w:p>
        </w:tc>
        <w:tc>
          <w:tcPr>
            <w:tcW w:w="1675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车辆型号</w:t>
            </w:r>
          </w:p>
        </w:tc>
        <w:tc>
          <w:tcPr>
            <w:tcW w:w="1445" w:type="dxa"/>
            <w:gridSpan w:val="4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866" w:type="dxa"/>
            <w:gridSpan w:val="3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车辆来源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continue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429" w:type="dxa"/>
            <w:gridSpan w:val="3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发动机型号</w:t>
            </w:r>
          </w:p>
        </w:tc>
        <w:tc>
          <w:tcPr>
            <w:tcW w:w="1675" w:type="dxa"/>
            <w:gridSpan w:val="3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发动机号码</w:t>
            </w:r>
          </w:p>
        </w:tc>
        <w:tc>
          <w:tcPr>
            <w:tcW w:w="1445" w:type="dxa"/>
            <w:gridSpan w:val="4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866" w:type="dxa"/>
            <w:gridSpan w:val="3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额定功率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continue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429" w:type="dxa"/>
            <w:gridSpan w:val="3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发动机排量</w:t>
            </w:r>
          </w:p>
        </w:tc>
        <w:tc>
          <w:tcPr>
            <w:tcW w:w="1675" w:type="dxa"/>
            <w:gridSpan w:val="3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燃料类型</w:t>
            </w:r>
          </w:p>
        </w:tc>
        <w:tc>
          <w:tcPr>
            <w:tcW w:w="144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866" w:type="dxa"/>
            <w:gridSpan w:val="3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百公里耗油（L）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continue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429" w:type="dxa"/>
            <w:gridSpan w:val="3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车辆箱位</w:t>
            </w:r>
          </w:p>
        </w:tc>
        <w:tc>
          <w:tcPr>
            <w:tcW w:w="1675" w:type="dxa"/>
            <w:gridSpan w:val="3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整备质量</w:t>
            </w:r>
          </w:p>
        </w:tc>
        <w:tc>
          <w:tcPr>
            <w:tcW w:w="144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86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准牵引总质量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continue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429" w:type="dxa"/>
            <w:gridSpan w:val="3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总质量</w:t>
            </w:r>
          </w:p>
        </w:tc>
        <w:tc>
          <w:tcPr>
            <w:tcW w:w="1675" w:type="dxa"/>
            <w:gridSpan w:val="3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车架号码</w:t>
            </w:r>
          </w:p>
        </w:tc>
        <w:tc>
          <w:tcPr>
            <w:tcW w:w="144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86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continue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3104" w:type="dxa"/>
            <w:gridSpan w:val="6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外廓尺寸mm（长X宽X高）</w:t>
            </w:r>
          </w:p>
        </w:tc>
        <w:tc>
          <w:tcPr>
            <w:tcW w:w="6249" w:type="dxa"/>
            <w:gridSpan w:val="10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continue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615" w:type="dxa"/>
            <w:gridSpan w:val="4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轴数</w:t>
            </w:r>
          </w:p>
        </w:tc>
        <w:tc>
          <w:tcPr>
            <w:tcW w:w="1489" w:type="dxa"/>
            <w:gridSpan w:val="2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轴距</w:t>
            </w:r>
          </w:p>
        </w:tc>
        <w:tc>
          <w:tcPr>
            <w:tcW w:w="1445" w:type="dxa"/>
            <w:gridSpan w:val="4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866" w:type="dxa"/>
            <w:gridSpan w:val="3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后悬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continue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615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车身颜色</w:t>
            </w:r>
          </w:p>
        </w:tc>
        <w:tc>
          <w:tcPr>
            <w:tcW w:w="1489" w:type="dxa"/>
            <w:gridSpan w:val="2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槽罐容积</w:t>
            </w:r>
          </w:p>
        </w:tc>
        <w:tc>
          <w:tcPr>
            <w:tcW w:w="1445" w:type="dxa"/>
            <w:gridSpan w:val="4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866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槽罐材质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615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车辆技术等级</w:t>
            </w:r>
          </w:p>
        </w:tc>
        <w:tc>
          <w:tcPr>
            <w:tcW w:w="1489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681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等级评定日期</w:t>
            </w:r>
          </w:p>
        </w:tc>
        <w:tc>
          <w:tcPr>
            <w:tcW w:w="1445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866" w:type="dxa"/>
            <w:gridSpan w:val="3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二级维护日期</w:t>
            </w:r>
          </w:p>
        </w:tc>
        <w:tc>
          <w:tcPr>
            <w:tcW w:w="1257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危险品车辆加填信息</w:t>
            </w:r>
          </w:p>
        </w:tc>
        <w:tc>
          <w:tcPr>
            <w:tcW w:w="1975" w:type="dxa"/>
            <w:gridSpan w:val="5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火星熄灭器数</w:t>
            </w:r>
          </w:p>
        </w:tc>
        <w:tc>
          <w:tcPr>
            <w:tcW w:w="112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2121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有无总电源切断装置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866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宋体"/>
                <w:lang w:eastAsia="zh-CN"/>
              </w:rPr>
            </w:pPr>
            <w:bookmarkStart w:id="0" w:name="_GoBack"/>
            <w:r>
              <w:rPr>
                <w:rFonts w:hint="eastAsia"/>
                <w:lang w:val="en-US" w:eastAsia="zh-CN"/>
              </w:rPr>
              <w:t>是否按要求配备标志牌</w:t>
            </w:r>
            <w:bookmarkEnd w:id="0"/>
          </w:p>
        </w:tc>
        <w:tc>
          <w:tcPr>
            <w:tcW w:w="125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97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车载卫星定位监控设备编号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2121" w:type="dxa"/>
            <w:gridSpan w:val="4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附属设施检测报告号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866" w:type="dxa"/>
            <w:gridSpan w:val="3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检测合格日期</w:t>
            </w:r>
          </w:p>
        </w:tc>
        <w:tc>
          <w:tcPr>
            <w:tcW w:w="12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197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罐车检测报告书号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2121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槽罐检测合格日期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866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车辆维修IC卡号</w:t>
            </w:r>
          </w:p>
        </w:tc>
        <w:tc>
          <w:tcPr>
            <w:tcW w:w="12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63" w:hRule="atLeast"/>
        </w:trPr>
        <w:tc>
          <w:tcPr>
            <w:tcW w:w="46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3104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燃料消耗量核查报告编号</w:t>
            </w:r>
          </w:p>
        </w:tc>
        <w:tc>
          <w:tcPr>
            <w:tcW w:w="6249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62" w:hRule="atLeast"/>
        </w:trPr>
        <w:tc>
          <w:tcPr>
            <w:tcW w:w="46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975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消防器材种类</w:t>
            </w:r>
          </w:p>
        </w:tc>
        <w:tc>
          <w:tcPr>
            <w:tcW w:w="112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212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消防器材数量</w:t>
            </w:r>
          </w:p>
        </w:tc>
        <w:tc>
          <w:tcPr>
            <w:tcW w:w="100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866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25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05" w:hRule="atLeast"/>
        </w:trPr>
        <w:tc>
          <w:tcPr>
            <w:tcW w:w="46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975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拟运输货物类别</w:t>
            </w:r>
          </w:p>
        </w:tc>
        <w:tc>
          <w:tcPr>
            <w:tcW w:w="7378" w:type="dxa"/>
            <w:gridSpan w:val="11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6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3104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投保承运人责任险保单号</w:t>
            </w:r>
          </w:p>
        </w:tc>
        <w:tc>
          <w:tcPr>
            <w:tcW w:w="212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108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保单日期</w:t>
            </w:r>
          </w:p>
        </w:tc>
        <w:tc>
          <w:tcPr>
            <w:tcW w:w="304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61" w:hRule="atLeast"/>
        </w:trPr>
        <w:tc>
          <w:tcPr>
            <w:tcW w:w="460" w:type="dxa"/>
            <w:vMerge w:val="continue"/>
            <w:tcBorders>
              <w:left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975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投保公司</w:t>
            </w:r>
          </w:p>
        </w:tc>
        <w:tc>
          <w:tcPr>
            <w:tcW w:w="7378" w:type="dxa"/>
            <w:gridSpan w:val="11"/>
            <w:tcBorders>
              <w:top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96" w:hRule="atLeast"/>
        </w:trPr>
        <w:tc>
          <w:tcPr>
            <w:tcW w:w="991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填表人</w:t>
            </w:r>
          </w:p>
        </w:tc>
        <w:tc>
          <w:tcPr>
            <w:tcW w:w="3349" w:type="dxa"/>
            <w:gridSpan w:val="6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  <w:tc>
          <w:tcPr>
            <w:tcW w:w="1570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填表日期</w:t>
            </w:r>
          </w:p>
        </w:tc>
        <w:tc>
          <w:tcPr>
            <w:tcW w:w="3903" w:type="dxa"/>
            <w:gridSpan w:val="5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</w:pPr>
          </w:p>
        </w:tc>
      </w:tr>
    </w:tbl>
    <w:p>
      <w:pPr>
        <w:spacing w:before="120" w:line="240" w:lineRule="exact"/>
        <w:ind w:right="126" w:rightChars="6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填表说明：</w:t>
      </w:r>
    </w:p>
    <w:p>
      <w:pPr>
        <w:spacing w:line="240" w:lineRule="exact"/>
        <w:ind w:right="126" w:rightChars="6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车辆类型：车辆类型包括栏板车、平板车、倾车、槽车、厢型车、棚型车、冷藏车、保温车、搅拌车、框架车、牵引车及其他     车辆来源：车辆来源包括新购车、旧车转籍       轴数：指车辆车轮的排数</w:t>
      </w:r>
    </w:p>
    <w:p>
      <w:pPr>
        <w:spacing w:line="240" w:lineRule="exact"/>
        <w:ind w:right="126" w:rightChars="6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 xml:space="preserve">轴距：指相邻两车轴中心线的距离      后悬：指后轴中心线到车辆最后端的水平距离  </w:t>
      </w:r>
    </w:p>
    <w:p>
      <w:pPr>
        <w:spacing w:line="240" w:lineRule="exact"/>
        <w:ind w:right="126" w:rightChars="6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车辆技术等级：指最近一次经综合检测站评定的技术等级</w:t>
      </w:r>
    </w:p>
    <w:p>
      <w:pPr>
        <w:spacing w:line="240" w:lineRule="exact"/>
        <w:ind w:right="126" w:rightChars="60"/>
        <w:rPr>
          <w:rFonts w:hint="eastAsia"/>
          <w:szCs w:val="21"/>
        </w:rPr>
      </w:pPr>
      <w:r>
        <w:rPr>
          <w:rFonts w:hint="eastAsia"/>
          <w:szCs w:val="21"/>
        </w:rPr>
        <w:t>等级评定日期：最近一次评定的日期          二级维护日期：指最近一次二级维护日期</w:t>
      </w:r>
    </w:p>
    <w:p>
      <w:pPr>
        <w:spacing w:line="240" w:lineRule="exact"/>
        <w:ind w:right="126" w:rightChars="60"/>
        <w:rPr>
          <w:rFonts w:hint="eastAsia"/>
          <w:szCs w:val="21"/>
        </w:rPr>
      </w:pPr>
      <w:r>
        <w:rPr>
          <w:rFonts w:hint="eastAsia"/>
          <w:szCs w:val="21"/>
        </w:rPr>
        <w:t>拟运输货物类别：按危险货物具体类别、项别填写</w:t>
      </w:r>
    </w:p>
    <w:p>
      <w:pPr>
        <w:spacing w:line="240" w:lineRule="exact"/>
        <w:ind w:right="126" w:rightChars="60"/>
        <w:rPr>
          <w:rFonts w:hint="eastAsia"/>
          <w:szCs w:val="21"/>
        </w:rPr>
      </w:pPr>
    </w:p>
    <w:p>
      <w:pPr>
        <w:pStyle w:val="49"/>
        <w:numPr>
          <w:ilvl w:val="0"/>
          <w:numId w:val="0"/>
        </w:numPr>
        <w:adjustRightInd w:val="0"/>
        <w:snapToGrid w:val="0"/>
        <w:spacing w:line="360" w:lineRule="auto"/>
        <w:rPr>
          <w:rFonts w:hint="eastAsia"/>
        </w:rPr>
      </w:pPr>
    </w:p>
    <w:sectPr>
      <w:pgSz w:w="11906" w:h="16838"/>
      <w:pgMar w:top="816" w:right="936" w:bottom="1440" w:left="77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E1002EFF" w:usb1="C000605B" w:usb2="00000029" w:usb3="00000000" w:csb0="0001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983844"/>
    <w:multiLevelType w:val="multilevel"/>
    <w:tmpl w:val="0D983844"/>
    <w:lvl w:ilvl="0" w:tentative="0">
      <w:start w:val="1"/>
      <w:numFmt w:val="decimal"/>
      <w:pStyle w:val="46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2A8F7113"/>
    <w:multiLevelType w:val="multilevel"/>
    <w:tmpl w:val="2A8F7113"/>
    <w:lvl w:ilvl="0" w:tentative="0">
      <w:start w:val="1"/>
      <w:numFmt w:val="upperLetter"/>
      <w:pStyle w:val="3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3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49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abstractNum w:abstractNumId="3">
    <w:nsid w:val="60B55DC2"/>
    <w:multiLevelType w:val="multilevel"/>
    <w:tmpl w:val="60B55DC2"/>
    <w:lvl w:ilvl="0" w:tentative="0">
      <w:start w:val="1"/>
      <w:numFmt w:val="upperLetter"/>
      <w:pStyle w:val="32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33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4">
    <w:nsid w:val="657D3FBC"/>
    <w:multiLevelType w:val="multilevel"/>
    <w:tmpl w:val="657D3FBC"/>
    <w:lvl w:ilvl="0" w:tentative="0">
      <w:start w:val="1"/>
      <w:numFmt w:val="upperLetter"/>
      <w:pStyle w:val="31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40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41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34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35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36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3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2E2"/>
    <w:rsid w:val="00014706"/>
    <w:rsid w:val="000702BC"/>
    <w:rsid w:val="000B7651"/>
    <w:rsid w:val="0012588D"/>
    <w:rsid w:val="001C161F"/>
    <w:rsid w:val="001D0347"/>
    <w:rsid w:val="003933AB"/>
    <w:rsid w:val="003A1182"/>
    <w:rsid w:val="003C4E5F"/>
    <w:rsid w:val="003F4FE1"/>
    <w:rsid w:val="003F7990"/>
    <w:rsid w:val="00445F95"/>
    <w:rsid w:val="00484870"/>
    <w:rsid w:val="004F48D4"/>
    <w:rsid w:val="00540AAA"/>
    <w:rsid w:val="005757DD"/>
    <w:rsid w:val="005C362E"/>
    <w:rsid w:val="005C540A"/>
    <w:rsid w:val="006A789C"/>
    <w:rsid w:val="00767D85"/>
    <w:rsid w:val="007B36FF"/>
    <w:rsid w:val="0081109E"/>
    <w:rsid w:val="00947367"/>
    <w:rsid w:val="00987137"/>
    <w:rsid w:val="00A059B3"/>
    <w:rsid w:val="00A751C6"/>
    <w:rsid w:val="00AA6B25"/>
    <w:rsid w:val="00AB6DF7"/>
    <w:rsid w:val="00B067E9"/>
    <w:rsid w:val="00B271E7"/>
    <w:rsid w:val="00B312E2"/>
    <w:rsid w:val="00C811BA"/>
    <w:rsid w:val="00E7057C"/>
    <w:rsid w:val="00F0638D"/>
    <w:rsid w:val="00F84E61"/>
    <w:rsid w:val="5FAA78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unhideWhenUsed/>
    <w:uiPriority w:val="1"/>
  </w:style>
  <w:style w:type="table" w:default="1" w:styleId="10">
    <w:name w:val="Normal Table"/>
    <w:semiHidden/>
    <w:unhideWhenUsed/>
    <w:qFormat/>
    <w:uiPriority w:val="99"/>
    <w:tblPr>
      <w:tblStyle w:val="10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Document Map"/>
    <w:basedOn w:val="1"/>
    <w:link w:val="57"/>
    <w:semiHidden/>
    <w:uiPriority w:val="0"/>
    <w:pPr>
      <w:shd w:val="clear" w:color="auto" w:fill="000080"/>
    </w:pPr>
    <w:rPr>
      <w:kern w:val="0"/>
      <w:sz w:val="20"/>
    </w:rPr>
  </w:style>
  <w:style w:type="paragraph" w:styleId="3">
    <w:name w:val="annotation text"/>
    <w:basedOn w:val="1"/>
    <w:link w:val="59"/>
    <w:uiPriority w:val="0"/>
    <w:pPr>
      <w:jc w:val="left"/>
    </w:pPr>
    <w:rPr>
      <w:kern w:val="0"/>
      <w:sz w:val="20"/>
    </w:rPr>
  </w:style>
  <w:style w:type="paragraph" w:styleId="4">
    <w:name w:val="Balloon Text"/>
    <w:basedOn w:val="1"/>
    <w:link w:val="55"/>
    <w:semiHidden/>
    <w:uiPriority w:val="0"/>
    <w:rPr>
      <w:kern w:val="0"/>
      <w:sz w:val="18"/>
      <w:szCs w:val="18"/>
    </w:rPr>
  </w:style>
  <w:style w:type="paragraph" w:styleId="5">
    <w:name w:val="footer"/>
    <w:basedOn w:val="1"/>
    <w:link w:val="54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5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toc 1"/>
    <w:basedOn w:val="1"/>
    <w:next w:val="1"/>
    <w:semiHidden/>
    <w:uiPriority w:val="0"/>
    <w:pPr>
      <w:widowControl/>
      <w:tabs>
        <w:tab w:val="right" w:leader="middleDot" w:pos="8296"/>
      </w:tabs>
      <w:spacing w:line="560" w:lineRule="exact"/>
      <w:jc w:val="center"/>
    </w:pPr>
    <w:rPr>
      <w:rFonts w:ascii="Calibri" w:hAnsi="Calibri" w:eastAsia="仿宋_GB2312"/>
      <w:b/>
      <w:sz w:val="32"/>
      <w:szCs w:val="20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annotation subject"/>
    <w:basedOn w:val="3"/>
    <w:next w:val="3"/>
    <w:link w:val="60"/>
    <w:uiPriority w:val="0"/>
    <w:rPr>
      <w:b/>
      <w:bCs/>
      <w:kern w:val="0"/>
      <w:sz w:val="20"/>
    </w:rPr>
  </w:style>
  <w:style w:type="table" w:styleId="11">
    <w:name w:val="Table Grid"/>
    <w:basedOn w:val="10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Style w:val="1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uiPriority w:val="0"/>
  </w:style>
  <w:style w:type="character" w:styleId="14">
    <w:name w:val="Hyperlink"/>
    <w:qFormat/>
    <w:uiPriority w:val="99"/>
    <w:rPr>
      <w:color w:val="0000FF"/>
      <w:spacing w:val="0"/>
      <w:w w:val="100"/>
      <w:szCs w:val="21"/>
      <w:u w:val="single"/>
      <w:lang/>
    </w:rPr>
  </w:style>
  <w:style w:type="character" w:styleId="15">
    <w:name w:val="annotation reference"/>
    <w:uiPriority w:val="0"/>
    <w:rPr>
      <w:sz w:val="21"/>
      <w:szCs w:val="21"/>
    </w:rPr>
  </w:style>
  <w:style w:type="paragraph" w:customStyle="1" w:styleId="16">
    <w:name w:val="段"/>
    <w:link w:val="17"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/>
      <w:kern w:val="2"/>
      <w:sz w:val="21"/>
      <w:szCs w:val="22"/>
      <w:lang w:val="en-US" w:eastAsia="zh-CN" w:bidi="ar-SA"/>
    </w:rPr>
  </w:style>
  <w:style w:type="character" w:customStyle="1" w:styleId="17">
    <w:name w:val="段 Char"/>
    <w:link w:val="16"/>
    <w:uiPriority w:val="0"/>
    <w:rPr>
      <w:rFonts w:ascii="宋体" w:hAnsi="Times New Roman"/>
      <w:kern w:val="2"/>
      <w:sz w:val="21"/>
      <w:szCs w:val="22"/>
      <w:lang w:val="en-US" w:eastAsia="zh-CN" w:bidi="ar-SA"/>
    </w:rPr>
  </w:style>
  <w:style w:type="paragraph" w:customStyle="1" w:styleId="18">
    <w:name w:val="标准书脚_奇数页"/>
    <w:uiPriority w:val="0"/>
    <w:pPr>
      <w:spacing w:before="120"/>
      <w:ind w:right="198"/>
      <w:jc w:val="right"/>
    </w:pPr>
    <w:rPr>
      <w:rFonts w:ascii="宋体" w:hAnsi="Times New Roman"/>
      <w:sz w:val="18"/>
      <w:szCs w:val="18"/>
      <w:lang w:val="en-US" w:eastAsia="zh-CN" w:bidi="ar-SA"/>
    </w:rPr>
  </w:style>
  <w:style w:type="paragraph" w:customStyle="1" w:styleId="19">
    <w:name w:val="标准书眉_奇数页"/>
    <w:next w:val="1"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/>
      <w:sz w:val="21"/>
      <w:szCs w:val="21"/>
      <w:lang w:val="en-US" w:eastAsia="zh-CN" w:bidi="ar-SA"/>
    </w:rPr>
  </w:style>
  <w:style w:type="paragraph" w:customStyle="1" w:styleId="20">
    <w:name w:val="封面标准号2"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/>
      <w:sz w:val="28"/>
      <w:szCs w:val="28"/>
      <w:lang w:val="en-US" w:eastAsia="zh-CN" w:bidi="ar-SA"/>
    </w:rPr>
  </w:style>
  <w:style w:type="paragraph" w:customStyle="1" w:styleId="21">
    <w:name w:val="标准书脚_偶数页"/>
    <w:uiPriority w:val="0"/>
    <w:pPr>
      <w:spacing w:before="120"/>
      <w:ind w:left="221"/>
    </w:pPr>
    <w:rPr>
      <w:rFonts w:ascii="宋体" w:hAnsi="Times New Roman"/>
      <w:sz w:val="18"/>
      <w:szCs w:val="18"/>
      <w:lang w:val="en-US" w:eastAsia="zh-CN" w:bidi="ar-SA"/>
    </w:rPr>
  </w:style>
  <w:style w:type="paragraph" w:customStyle="1" w:styleId="22">
    <w:name w:val="标准书眉_偶数页"/>
    <w:basedOn w:val="19"/>
    <w:next w:val="1"/>
    <w:uiPriority w:val="0"/>
    <w:pPr>
      <w:jc w:val="left"/>
    </w:pPr>
  </w:style>
  <w:style w:type="paragraph" w:customStyle="1" w:styleId="23">
    <w:name w:val="参考文献"/>
    <w:basedOn w:val="1"/>
    <w:next w:val="16"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24">
    <w:name w:val="发布"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25">
    <w:name w:val="封面标准代替信息"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/>
      <w:sz w:val="21"/>
      <w:szCs w:val="21"/>
      <w:lang w:val="en-US" w:eastAsia="zh-CN" w:bidi="ar-SA"/>
    </w:rPr>
  </w:style>
  <w:style w:type="paragraph" w:customStyle="1" w:styleId="26">
    <w:name w:val="封面标准名称"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/>
      <w:sz w:val="52"/>
      <w:lang w:val="en-US" w:eastAsia="zh-CN" w:bidi="ar-SA"/>
    </w:rPr>
  </w:style>
  <w:style w:type="paragraph" w:customStyle="1" w:styleId="27">
    <w:name w:val="封面标准英文名称"/>
    <w:basedOn w:val="26"/>
    <w:uiPriority w:val="0"/>
    <w:pPr>
      <w:spacing w:before="370" w:line="400" w:lineRule="exact"/>
    </w:pPr>
    <w:rPr>
      <w:rFonts w:ascii="Times New Roman"/>
      <w:sz w:val="28"/>
      <w:szCs w:val="28"/>
    </w:rPr>
  </w:style>
  <w:style w:type="paragraph" w:customStyle="1" w:styleId="28">
    <w:name w:val="封面一致性程度标识"/>
    <w:basedOn w:val="27"/>
    <w:uiPriority w:val="0"/>
    <w:pPr>
      <w:spacing w:before="440"/>
    </w:pPr>
    <w:rPr>
      <w:rFonts w:ascii="宋体" w:eastAsia="宋体"/>
    </w:rPr>
  </w:style>
  <w:style w:type="paragraph" w:customStyle="1" w:styleId="29">
    <w:name w:val="封面标准文稿类别"/>
    <w:basedOn w:val="28"/>
    <w:uiPriority w:val="0"/>
    <w:pPr>
      <w:spacing w:after="160" w:line="240" w:lineRule="auto"/>
    </w:pPr>
    <w:rPr>
      <w:sz w:val="24"/>
    </w:rPr>
  </w:style>
  <w:style w:type="paragraph" w:customStyle="1" w:styleId="30">
    <w:name w:val="封面标准文稿编辑信息"/>
    <w:basedOn w:val="29"/>
    <w:uiPriority w:val="0"/>
    <w:pPr>
      <w:spacing w:before="180" w:line="180" w:lineRule="exact"/>
    </w:pPr>
    <w:rPr>
      <w:sz w:val="21"/>
    </w:rPr>
  </w:style>
  <w:style w:type="paragraph" w:customStyle="1" w:styleId="31">
    <w:name w:val="附录标识"/>
    <w:basedOn w:val="1"/>
    <w:next w:val="16"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32">
    <w:name w:val="附录表标号"/>
    <w:basedOn w:val="1"/>
    <w:next w:val="16"/>
    <w:uiPriority w:val="0"/>
    <w:pPr>
      <w:numPr>
        <w:ilvl w:val="0"/>
        <w:numId w:val="2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33">
    <w:name w:val="附录表标题"/>
    <w:basedOn w:val="1"/>
    <w:next w:val="16"/>
    <w:uiPriority w:val="0"/>
    <w:pPr>
      <w:numPr>
        <w:ilvl w:val="1"/>
        <w:numId w:val="2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34">
    <w:name w:val="附录二级条标题"/>
    <w:basedOn w:val="1"/>
    <w:next w:val="16"/>
    <w:uiPriority w:val="0"/>
    <w:pPr>
      <w:widowControl/>
      <w:numPr>
        <w:ilvl w:val="3"/>
        <w:numId w:val="1"/>
      </w:numPr>
      <w:tabs>
        <w:tab w:val="left" w:pos="360"/>
      </w:tabs>
      <w:wordWrap w:val="0"/>
      <w:overflowPunct w:val="0"/>
      <w:autoSpaceDE w:val="0"/>
      <w:autoSpaceDN w:val="0"/>
      <w:spacing w:before="50" w:beforeLines="50" w:after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35">
    <w:name w:val="附录三级条标题"/>
    <w:basedOn w:val="34"/>
    <w:next w:val="16"/>
    <w:uiPriority w:val="0"/>
    <w:pPr>
      <w:numPr>
        <w:ilvl w:val="4"/>
        <w:numId w:val="1"/>
      </w:numPr>
      <w:outlineLvl w:val="4"/>
    </w:pPr>
  </w:style>
  <w:style w:type="paragraph" w:customStyle="1" w:styleId="36">
    <w:name w:val="附录四级条标题"/>
    <w:basedOn w:val="35"/>
    <w:next w:val="16"/>
    <w:uiPriority w:val="0"/>
    <w:pPr>
      <w:numPr>
        <w:ilvl w:val="5"/>
        <w:numId w:val="1"/>
      </w:numPr>
      <w:outlineLvl w:val="5"/>
    </w:pPr>
  </w:style>
  <w:style w:type="paragraph" w:customStyle="1" w:styleId="37">
    <w:name w:val="附录图标号"/>
    <w:basedOn w:val="1"/>
    <w:uiPriority w:val="0"/>
    <w:pPr>
      <w:keepNext/>
      <w:pageBreakBefore/>
      <w:widowControl/>
      <w:numPr>
        <w:ilvl w:val="0"/>
        <w:numId w:val="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38">
    <w:name w:val="附录图标题"/>
    <w:basedOn w:val="1"/>
    <w:next w:val="16"/>
    <w:uiPriority w:val="0"/>
    <w:pPr>
      <w:numPr>
        <w:ilvl w:val="1"/>
        <w:numId w:val="3"/>
      </w:numPr>
      <w:tabs>
        <w:tab w:val="left" w:pos="363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39">
    <w:name w:val="附录五级条标题"/>
    <w:basedOn w:val="36"/>
    <w:next w:val="16"/>
    <w:uiPriority w:val="0"/>
    <w:pPr>
      <w:numPr>
        <w:ilvl w:val="6"/>
        <w:numId w:val="1"/>
      </w:numPr>
      <w:outlineLvl w:val="6"/>
    </w:pPr>
  </w:style>
  <w:style w:type="paragraph" w:customStyle="1" w:styleId="40">
    <w:name w:val="附录章标题"/>
    <w:next w:val="16"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/>
      <w:kern w:val="21"/>
      <w:sz w:val="21"/>
      <w:lang w:val="en-US" w:eastAsia="zh-CN" w:bidi="ar-SA"/>
    </w:rPr>
  </w:style>
  <w:style w:type="paragraph" w:customStyle="1" w:styleId="41">
    <w:name w:val="附录一级条标题"/>
    <w:basedOn w:val="40"/>
    <w:next w:val="16"/>
    <w:uiPriority w:val="0"/>
    <w:pPr>
      <w:numPr>
        <w:ilvl w:val="2"/>
        <w:numId w:val="1"/>
      </w:numPr>
      <w:autoSpaceDN w:val="0"/>
      <w:spacing w:before="50" w:beforeLines="50" w:after="50" w:afterLines="50"/>
      <w:outlineLvl w:val="2"/>
    </w:pPr>
  </w:style>
  <w:style w:type="paragraph" w:customStyle="1" w:styleId="42">
    <w:name w:val="其他标准标志"/>
    <w:basedOn w:val="1"/>
    <w:uiPriority w:val="0"/>
    <w:pPr>
      <w:framePr w:w="6101" w:h="1389" w:hRule="exact" w:hSpace="181" w:vSpace="181" w:wrap="around" w:vAnchor="page" w:hAnchor="page" w:x="4673" w:y="942" w:anchorLock="1"/>
      <w:widowControl/>
      <w:shd w:val="solid" w:color="FFFFFF" w:fill="FFFFFF"/>
      <w:spacing w:line="0" w:lineRule="atLeast"/>
      <w:jc w:val="right"/>
    </w:pPr>
    <w:rPr>
      <w:b/>
      <w:w w:val="130"/>
      <w:kern w:val="0"/>
      <w:sz w:val="96"/>
      <w:szCs w:val="96"/>
    </w:rPr>
  </w:style>
  <w:style w:type="paragraph" w:customStyle="1" w:styleId="43">
    <w:name w:val="其他标准称谓"/>
    <w:next w:val="1"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/>
      <w:spacing w:val="-40"/>
      <w:sz w:val="48"/>
      <w:szCs w:val="52"/>
      <w:lang w:val="en-US" w:eastAsia="zh-CN" w:bidi="ar-SA"/>
    </w:rPr>
  </w:style>
  <w:style w:type="paragraph" w:customStyle="1" w:styleId="44">
    <w:name w:val="其他发布部门"/>
    <w:basedOn w:val="1"/>
    <w:uiPriority w:val="0"/>
    <w:pPr>
      <w:framePr w:w="7938" w:h="1134" w:hRule="exact" w:hSpace="125" w:vSpace="181" w:wrap="around" w:vAnchor="page" w:hAnchor="page" w:x="2150" w:y="15310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28"/>
      <w:szCs w:val="20"/>
    </w:rPr>
  </w:style>
  <w:style w:type="paragraph" w:customStyle="1" w:styleId="45">
    <w:name w:val="文献分类号"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/>
      <w:sz w:val="21"/>
      <w:szCs w:val="21"/>
      <w:lang w:val="en-US" w:eastAsia="zh-CN" w:bidi="ar-SA"/>
    </w:rPr>
  </w:style>
  <w:style w:type="paragraph" w:customStyle="1" w:styleId="46">
    <w:name w:val="正文图标题"/>
    <w:next w:val="16"/>
    <w:uiPriority w:val="0"/>
    <w:pPr>
      <w:numPr>
        <w:ilvl w:val="0"/>
        <w:numId w:val="4"/>
      </w:numPr>
      <w:spacing w:before="156" w:beforeLines="50" w:after="156" w:afterLines="50"/>
      <w:jc w:val="center"/>
    </w:pPr>
    <w:rPr>
      <w:rFonts w:ascii="黑体" w:hAnsi="Times New Roman" w:eastAsia="黑体"/>
      <w:sz w:val="21"/>
      <w:lang w:val="en-US" w:eastAsia="zh-CN" w:bidi="ar-SA"/>
    </w:rPr>
  </w:style>
  <w:style w:type="paragraph" w:customStyle="1" w:styleId="47">
    <w:name w:val="其他发布日期"/>
    <w:basedOn w:val="1"/>
    <w:uiPriority w:val="0"/>
    <w:pPr>
      <w:framePr w:w="3997" w:h="471" w:hRule="exact" w:vSpace="181" w:wrap="around" w:vAnchor="page" w:hAnchor="page" w:x="1419" w:y="14097" w:anchorLock="1"/>
      <w:widowControl/>
      <w:jc w:val="left"/>
    </w:pPr>
    <w:rPr>
      <w:rFonts w:eastAsia="黑体"/>
      <w:kern w:val="0"/>
      <w:sz w:val="28"/>
      <w:szCs w:val="20"/>
    </w:rPr>
  </w:style>
  <w:style w:type="paragraph" w:customStyle="1" w:styleId="48">
    <w:name w:val="其他实施日期"/>
    <w:basedOn w:val="1"/>
    <w:uiPriority w:val="0"/>
    <w:pPr>
      <w:framePr w:w="3997" w:h="471" w:hRule="exact" w:vSpace="181" w:wrap="around" w:vAnchor="page" w:hAnchor="page" w:x="7089" w:y="14097" w:anchorLock="1"/>
      <w:widowControl/>
      <w:jc w:val="right"/>
    </w:pPr>
    <w:rPr>
      <w:rFonts w:eastAsia="黑体"/>
      <w:kern w:val="0"/>
      <w:sz w:val="28"/>
      <w:szCs w:val="20"/>
    </w:rPr>
  </w:style>
  <w:style w:type="paragraph" w:customStyle="1" w:styleId="49">
    <w:name w:val="第二层"/>
    <w:basedOn w:val="1"/>
    <w:qFormat/>
    <w:uiPriority w:val="0"/>
    <w:pPr>
      <w:numPr>
        <w:ilvl w:val="1"/>
        <w:numId w:val="5"/>
      </w:numPr>
    </w:pPr>
    <w:rPr>
      <w:rFonts w:ascii="宋体" w:hAnsi="宋体" w:eastAsia="黑体"/>
      <w:sz w:val="28"/>
    </w:rPr>
  </w:style>
  <w:style w:type="paragraph" w:customStyle="1" w:styleId="50">
    <w:name w:val="要求"/>
    <w:basedOn w:val="16"/>
    <w:qFormat/>
    <w:uiPriority w:val="0"/>
    <w:pPr>
      <w:adjustRightInd w:val="0"/>
      <w:snapToGrid w:val="0"/>
      <w:ind w:left="200" w:leftChars="200" w:firstLine="200"/>
    </w:pPr>
  </w:style>
  <w:style w:type="character" w:customStyle="1" w:styleId="51">
    <w:name w:val="high1"/>
    <w:uiPriority w:val="0"/>
    <w:rPr>
      <w:color w:val="333333"/>
      <w:sz w:val="20"/>
      <w:szCs w:val="20"/>
      <w:u w:val="none"/>
    </w:rPr>
  </w:style>
  <w:style w:type="paragraph" w:customStyle="1" w:styleId="52">
    <w:name w:val="Char"/>
    <w:basedOn w:val="1"/>
    <w:uiPriority w:val="0"/>
    <w:pPr>
      <w:spacing w:before="100" w:beforeAutospacing="1" w:after="100" w:afterAutospacing="1"/>
    </w:pPr>
    <w:rPr>
      <w:rFonts w:ascii="仿宋_GB2312" w:eastAsia="仿宋_GB2312"/>
      <w:b/>
      <w:sz w:val="32"/>
      <w:szCs w:val="32"/>
    </w:rPr>
  </w:style>
  <w:style w:type="character" w:customStyle="1" w:styleId="53">
    <w:name w:val="页眉 Char"/>
    <w:link w:val="6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54">
    <w:name w:val="页脚 Char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5">
    <w:name w:val="批注框文本 Char"/>
    <w:link w:val="4"/>
    <w:semiHidden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56">
    <w:name w:val="Char Char Char Char Char Char"/>
    <w:basedOn w:val="2"/>
    <w:uiPriority w:val="0"/>
    <w:rPr>
      <w:rFonts w:ascii="Tahoma" w:hAnsi="Tahoma"/>
      <w:sz w:val="24"/>
    </w:rPr>
  </w:style>
  <w:style w:type="character" w:customStyle="1" w:styleId="57">
    <w:name w:val="文档结构图 Char"/>
    <w:link w:val="2"/>
    <w:semiHidden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paragraph" w:customStyle="1" w:styleId="58">
    <w:name w:val=" Char Char Char Char Char Char"/>
    <w:basedOn w:val="2"/>
    <w:uiPriority w:val="0"/>
    <w:rPr>
      <w:rFonts w:ascii="Tahoma" w:hAnsi="Tahoma"/>
      <w:sz w:val="24"/>
    </w:rPr>
  </w:style>
  <w:style w:type="character" w:customStyle="1" w:styleId="59">
    <w:name w:val="批注文字 Char"/>
    <w:link w:val="3"/>
    <w:uiPriority w:val="0"/>
    <w:rPr>
      <w:rFonts w:ascii="Times New Roman" w:hAnsi="Times New Roman" w:eastAsia="宋体" w:cs="Times New Roman"/>
      <w:szCs w:val="24"/>
    </w:rPr>
  </w:style>
  <w:style w:type="character" w:customStyle="1" w:styleId="60">
    <w:name w:val="批注主题 Char"/>
    <w:link w:val="9"/>
    <w:uiPriority w:val="0"/>
    <w:rPr>
      <w:rFonts w:ascii="Times New Roman" w:hAnsi="Times New Roman" w:eastAsia="宋体" w:cs="Times New Roman"/>
      <w:b/>
      <w:bCs/>
      <w:szCs w:val="24"/>
    </w:rPr>
  </w:style>
  <w:style w:type="paragraph" w:styleId="61">
    <w:name w:val=""/>
    <w:hidden/>
    <w:semiHidden/>
    <w:uiPriority w:val="99"/>
    <w:rPr>
      <w:rFonts w:ascii="Times New Roman" w:hAnsi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636</Characters>
  <Lines>5</Lines>
  <Paragraphs>1</Paragraphs>
  <TotalTime>2</TotalTime>
  <ScaleCrop>false</ScaleCrop>
  <LinksUpToDate>false</LinksUpToDate>
  <CharactersWithSpaces>746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2020-09-28T21:48:00Z</dcterms:created>
  <dc:creator>ygc</dc:creator>
  <cp:lastModifiedBy>uos</cp:lastModifiedBy>
  <dcterms:modified xsi:type="dcterms:W3CDTF">2025-03-20T15:31:05Z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