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kern w:val="0"/>
          <w:sz w:val="28"/>
          <w:szCs w:val="28"/>
        </w:rPr>
      </w:pPr>
      <w:r>
        <w:rPr>
          <w:rFonts w:hint="eastAsia" w:ascii="宋体" w:hAnsi="宋体"/>
          <w:b/>
          <w:kern w:val="0"/>
          <w:sz w:val="28"/>
          <w:szCs w:val="28"/>
        </w:rPr>
        <w:t>上海市道路危险货物运输车辆道路运输证申请审核表</w:t>
      </w:r>
    </w:p>
    <w:tbl>
      <w:tblPr>
        <w:tblStyle w:val="10"/>
        <w:tblW w:w="15585" w:type="dxa"/>
        <w:tblInd w:w="-7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4"/>
        <w:gridCol w:w="839"/>
        <w:gridCol w:w="840"/>
        <w:gridCol w:w="804"/>
        <w:gridCol w:w="741"/>
        <w:gridCol w:w="720"/>
        <w:gridCol w:w="720"/>
        <w:gridCol w:w="375"/>
        <w:gridCol w:w="525"/>
        <w:gridCol w:w="1365"/>
        <w:gridCol w:w="1154"/>
        <w:gridCol w:w="1259"/>
        <w:gridCol w:w="1259"/>
        <w:gridCol w:w="1182"/>
        <w:gridCol w:w="3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申请单位（章）</w:t>
            </w:r>
          </w:p>
        </w:tc>
        <w:tc>
          <w:tcPr>
            <w:tcW w:w="52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i/>
                <w:szCs w:val="21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XX危险品运输公司　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许可证号</w:t>
            </w:r>
          </w:p>
        </w:tc>
        <w:tc>
          <w:tcPr>
            <w:tcW w:w="2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i/>
                <w:szCs w:val="21"/>
                <w:u w:val="single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沪市3100000xxxxx</w:t>
            </w:r>
            <w:r>
              <w:rPr>
                <w:rFonts w:hint="eastAsia" w:ascii="宋体" w:hAnsi="宋体" w:cs="宋体"/>
                <w:i/>
                <w:szCs w:val="21"/>
                <w:u w:val="single"/>
              </w:rPr>
              <w:t xml:space="preserve">                 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申请日期</w:t>
            </w:r>
          </w:p>
        </w:tc>
        <w:tc>
          <w:tcPr>
            <w:tcW w:w="3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i/>
                <w:szCs w:val="21"/>
                <w:u w:val="single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20xx年xx月xx日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负责人 </w:t>
            </w:r>
          </w:p>
        </w:tc>
        <w:tc>
          <w:tcPr>
            <w:tcW w:w="52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张三</w:t>
            </w:r>
          </w:p>
        </w:tc>
        <w:tc>
          <w:tcPr>
            <w:tcW w:w="3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联系电话</w:t>
            </w:r>
          </w:p>
        </w:tc>
        <w:tc>
          <w:tcPr>
            <w:tcW w:w="4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24"/>
              </w:rPr>
              <w:t>131xxxxxxxx</w:t>
            </w:r>
            <w:r>
              <w:rPr>
                <w:rFonts w:hint="eastAsia" w:ascii="宋体" w:hAnsi="宋体" w:cs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联系人 </w:t>
            </w:r>
          </w:p>
        </w:tc>
        <w:tc>
          <w:tcPr>
            <w:tcW w:w="52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李四</w:t>
            </w:r>
          </w:p>
        </w:tc>
        <w:tc>
          <w:tcPr>
            <w:tcW w:w="3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联系电话</w:t>
            </w:r>
          </w:p>
        </w:tc>
        <w:tc>
          <w:tcPr>
            <w:tcW w:w="4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24"/>
              </w:rPr>
              <w:t>138xxxxxxxx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7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Wingdings" w:cs="宋体"/>
                <w:spacing w:val="1"/>
                <w:szCs w:val="20"/>
              </w:rPr>
              <w:sym w:font="Wingdings" w:char="00FE"/>
            </w:r>
            <w:r>
              <w:rPr>
                <w:rFonts w:hint="eastAsia" w:ascii="宋体" w:hAnsi="宋体" w:cs="宋体"/>
                <w:kern w:val="0"/>
                <w:szCs w:val="21"/>
              </w:rPr>
              <w:t>车辆新增□车辆更新</w:t>
            </w:r>
          </w:p>
        </w:tc>
        <w:tc>
          <w:tcPr>
            <w:tcW w:w="4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exact"/>
        </w:trPr>
        <w:tc>
          <w:tcPr>
            <w:tcW w:w="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序</w:t>
            </w:r>
          </w:p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号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车辆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牌照</w:t>
            </w:r>
          </w:p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厂牌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型号</w:t>
            </w:r>
          </w:p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车辆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类型</w:t>
            </w:r>
          </w:p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技术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等级</w:t>
            </w:r>
          </w:p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</w:p>
          <w:p>
            <w:pPr>
              <w:widowControl/>
              <w:spacing w:line="240" w:lineRule="exact"/>
              <w:ind w:firstLine="105" w:firstLineChars="5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总</w:t>
            </w:r>
          </w:p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质量(吨)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核定</w:t>
            </w:r>
          </w:p>
          <w:p>
            <w:pPr>
              <w:spacing w:line="24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载质</w:t>
            </w:r>
          </w:p>
          <w:p>
            <w:pPr>
              <w:spacing w:line="24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量</w:t>
            </w:r>
          </w:p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(吨)</w:t>
            </w:r>
          </w:p>
        </w:tc>
        <w:tc>
          <w:tcPr>
            <w:tcW w:w="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车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轴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数</w:t>
            </w:r>
          </w:p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ind w:firstLine="105" w:firstLineChars="50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罐</w:t>
            </w:r>
          </w:p>
          <w:p>
            <w:pPr>
              <w:widowControl/>
              <w:spacing w:line="240" w:lineRule="exact"/>
              <w:ind w:firstLine="105" w:firstLineChars="5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体</w:t>
            </w:r>
          </w:p>
          <w:p>
            <w:pPr>
              <w:widowControl/>
              <w:spacing w:line="240" w:lineRule="exact"/>
              <w:ind w:firstLine="105" w:firstLineChars="5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容</w:t>
            </w:r>
          </w:p>
          <w:p>
            <w:pPr>
              <w:spacing w:line="240" w:lineRule="exact"/>
              <w:ind w:firstLine="105" w:firstLineChars="5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积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车辆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外廓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尺寸</w:t>
            </w:r>
          </w:p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车载卫星定位监控和智能视频监控设备型号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经营范围</w:t>
            </w:r>
          </w:p>
          <w:p>
            <w:pPr>
              <w:widowControl/>
              <w:spacing w:line="240" w:lineRule="exact"/>
              <w:ind w:firstLine="105" w:firstLineChars="5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(品名)</w:t>
            </w:r>
          </w:p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ind w:firstLine="105" w:firstLineChars="5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拟运类别</w:t>
            </w:r>
          </w:p>
          <w:p>
            <w:pPr>
              <w:widowControl/>
              <w:spacing w:line="240" w:lineRule="exact"/>
              <w:ind w:firstLine="210" w:firstLineChars="10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(品名)</w:t>
            </w:r>
          </w:p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4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配备与运输的危险货物性质相适应的安全防护、环境保护和消防设施设备清单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</w:trPr>
        <w:tc>
          <w:tcPr>
            <w:tcW w:w="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i/>
                <w:sz w:val="18"/>
                <w:szCs w:val="18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沪Bxxxxx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i/>
                <w:sz w:val="18"/>
                <w:szCs w:val="18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解放xxxx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i/>
                <w:sz w:val="18"/>
                <w:szCs w:val="18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重型厢式货车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i/>
                <w:szCs w:val="21"/>
                <w:u w:val="single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一级　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i/>
                <w:sz w:val="18"/>
                <w:szCs w:val="18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15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i/>
                <w:sz w:val="18"/>
                <w:szCs w:val="18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9</w:t>
            </w:r>
          </w:p>
        </w:tc>
        <w:tc>
          <w:tcPr>
            <w:tcW w:w="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i/>
                <w:sz w:val="18"/>
                <w:szCs w:val="18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3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i/>
                <w:sz w:val="18"/>
                <w:szCs w:val="18"/>
                <w:u w:val="single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i/>
                <w:sz w:val="18"/>
                <w:szCs w:val="18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xx*xx*xx　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i/>
                <w:sz w:val="18"/>
                <w:szCs w:val="18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XXXX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i/>
                <w:sz w:val="18"/>
                <w:szCs w:val="18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3类、4.1、5.1、5.2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i/>
                <w:sz w:val="18"/>
                <w:szCs w:val="18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4.1、5.1、5.2</w:t>
            </w:r>
          </w:p>
        </w:tc>
        <w:tc>
          <w:tcPr>
            <w:tcW w:w="4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i/>
                <w:szCs w:val="21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灭火器、医药急救箱、护目镜等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4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4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4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4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exact"/>
        </w:trPr>
        <w:tc>
          <w:tcPr>
            <w:tcW w:w="2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我公司（单位）承诺</w:t>
            </w:r>
          </w:p>
        </w:tc>
        <w:tc>
          <w:tcPr>
            <w:tcW w:w="1272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车辆产权为我公司所有，车辆载货后总质量与车辆核定载质量相匹配，并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使用符合国家标准的矩形标志牌和菱形标志牌等标志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标识。</w:t>
            </w:r>
          </w:p>
        </w:tc>
      </w:tr>
    </w:tbl>
    <w:p>
      <w:pPr>
        <w:spacing w:line="320" w:lineRule="exact"/>
        <w:ind w:left="-540" w:leftChars="-257"/>
        <w:jc w:val="left"/>
        <w:rPr>
          <w:rFonts w:hint="eastAsia" w:ascii="宋体" w:hAnsi="宋体"/>
          <w:sz w:val="18"/>
          <w:szCs w:val="18"/>
        </w:rPr>
      </w:pPr>
      <w:r>
        <w:rPr>
          <w:rFonts w:hint="eastAsia"/>
          <w:sz w:val="18"/>
          <w:szCs w:val="18"/>
        </w:rPr>
        <w:t>注：车辆类型分栏板车（</w:t>
      </w:r>
      <w:r>
        <w:rPr>
          <w:sz w:val="18"/>
          <w:szCs w:val="18"/>
        </w:rPr>
        <w:t>1</w:t>
      </w:r>
      <w:r>
        <w:rPr>
          <w:rFonts w:hint="eastAsia"/>
          <w:sz w:val="18"/>
          <w:szCs w:val="18"/>
        </w:rPr>
        <w:t>）、厢式车（</w:t>
      </w:r>
      <w:r>
        <w:rPr>
          <w:sz w:val="18"/>
          <w:szCs w:val="18"/>
        </w:rPr>
        <w:t>2</w:t>
      </w:r>
      <w:r>
        <w:rPr>
          <w:rFonts w:hint="eastAsia"/>
          <w:sz w:val="18"/>
          <w:szCs w:val="18"/>
        </w:rPr>
        <w:t>）、槽罐车（</w:t>
      </w:r>
      <w:r>
        <w:rPr>
          <w:sz w:val="18"/>
          <w:szCs w:val="18"/>
        </w:rPr>
        <w:t>3</w:t>
      </w:r>
      <w:r>
        <w:rPr>
          <w:rFonts w:hint="eastAsia"/>
          <w:sz w:val="18"/>
          <w:szCs w:val="18"/>
        </w:rPr>
        <w:t>）、牵引车（</w:t>
      </w:r>
      <w:r>
        <w:rPr>
          <w:sz w:val="18"/>
          <w:szCs w:val="18"/>
        </w:rPr>
        <w:t>4</w:t>
      </w:r>
      <w:r>
        <w:rPr>
          <w:rFonts w:hint="eastAsia"/>
          <w:sz w:val="18"/>
          <w:szCs w:val="18"/>
        </w:rPr>
        <w:t>）、挂车（</w:t>
      </w:r>
      <w:r>
        <w:rPr>
          <w:sz w:val="18"/>
          <w:szCs w:val="18"/>
        </w:rPr>
        <w:t>5</w:t>
      </w:r>
      <w:r>
        <w:rPr>
          <w:rFonts w:hint="eastAsia"/>
          <w:sz w:val="18"/>
          <w:szCs w:val="18"/>
        </w:rPr>
        <w:t>）、集装箱牵引车（</w:t>
      </w:r>
      <w:r>
        <w:rPr>
          <w:sz w:val="18"/>
          <w:szCs w:val="18"/>
        </w:rPr>
        <w:t>6</w:t>
      </w:r>
      <w:r>
        <w:rPr>
          <w:rFonts w:hint="eastAsia"/>
          <w:sz w:val="18"/>
          <w:szCs w:val="18"/>
        </w:rPr>
        <w:t>）、集装箱挂车（</w:t>
      </w:r>
      <w:r>
        <w:rPr>
          <w:sz w:val="18"/>
          <w:szCs w:val="18"/>
        </w:rPr>
        <w:t>7</w:t>
      </w:r>
      <w:r>
        <w:rPr>
          <w:rFonts w:hint="eastAsia"/>
          <w:sz w:val="18"/>
          <w:szCs w:val="18"/>
        </w:rPr>
        <w:t>）、其他车辆（</w:t>
      </w:r>
      <w:r>
        <w:rPr>
          <w:sz w:val="18"/>
          <w:szCs w:val="18"/>
        </w:rPr>
        <w:t>8</w:t>
      </w:r>
      <w:r>
        <w:rPr>
          <w:rFonts w:hint="eastAsia"/>
          <w:sz w:val="18"/>
          <w:szCs w:val="18"/>
        </w:rPr>
        <w:t>）经营范围分类别、项别、品名，写类的不必写该类的项别，反之亦然，写品名的不必写类别、项别，同时针对拟运（常运）类别、品名写明</w:t>
      </w:r>
      <w:r>
        <w:rPr>
          <w:rFonts w:hint="eastAsia" w:ascii="宋体" w:hAnsi="宋体"/>
          <w:sz w:val="18"/>
          <w:szCs w:val="18"/>
        </w:rPr>
        <w:t>与运输的危险货物性质相适应的安全防护、环境保护和消防设施设备。</w:t>
      </w:r>
    </w:p>
    <w:p>
      <w:pPr>
        <w:spacing w:line="320" w:lineRule="exact"/>
        <w:ind w:left="-540" w:leftChars="-257" w:firstLine="1890" w:firstLineChars="9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                                                                           </w:t>
      </w:r>
      <w:r>
        <w:rPr>
          <w:rFonts w:hint="eastAsia" w:ascii="宋体" w:hAnsi="宋体"/>
          <w:sz w:val="24"/>
        </w:rPr>
        <w:t xml:space="preserve"> </w:t>
      </w:r>
    </w:p>
    <w:p>
      <w:pPr>
        <w:spacing w:line="320" w:lineRule="exact"/>
        <w:ind w:left="-540" w:leftChars="-257"/>
        <w:jc w:val="left"/>
        <w:rPr>
          <w:rFonts w:hint="eastAsia" w:ascii="宋体" w:hAnsi="宋体"/>
          <w:szCs w:val="21"/>
        </w:rPr>
      </w:pPr>
    </w:p>
    <w:p>
      <w:pPr>
        <w:spacing w:line="320" w:lineRule="exact"/>
        <w:ind w:left="-540" w:leftChars="-257"/>
        <w:jc w:val="left"/>
        <w:rPr>
          <w:rFonts w:hint="eastAsia" w:ascii="宋体" w:hAnsi="宋体"/>
          <w:szCs w:val="21"/>
        </w:rPr>
      </w:pPr>
    </w:p>
    <w:p>
      <w:pPr>
        <w:ind w:firstLine="413" w:firstLineChars="196"/>
        <w:jc w:val="center"/>
        <w:outlineLvl w:val="0"/>
      </w:pPr>
      <w:bookmarkStart w:id="0" w:name="_GoBack"/>
      <w:bookmarkEnd w:id="0"/>
      <w:r>
        <w:rPr>
          <w:rFonts w:hint="eastAsia" w:ascii="宋体" w:hAnsi="宋体"/>
          <w:b/>
          <w:szCs w:val="21"/>
        </w:rPr>
        <w:t>第1页共2页</w:t>
      </w:r>
    </w:p>
    <w:p>
      <w:pPr>
        <w:spacing w:line="320" w:lineRule="exact"/>
        <w:jc w:val="left"/>
        <w:rPr>
          <w:sz w:val="18"/>
          <w:szCs w:val="18"/>
        </w:rPr>
        <w:sectPr>
          <w:pgSz w:w="16838" w:h="11906" w:orient="landscape"/>
          <w:pgMar w:top="777" w:right="816" w:bottom="936" w:left="1440" w:header="851" w:footer="992" w:gutter="0"/>
          <w:cols w:space="425" w:num="1"/>
          <w:docGrid w:linePitch="312" w:charSpace="0"/>
        </w:sectPr>
      </w:pPr>
    </w:p>
    <w:p>
      <w:pPr>
        <w:jc w:val="center"/>
        <w:outlineLvl w:val="1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授 权 委 托 书</w:t>
      </w:r>
    </w:p>
    <w:p>
      <w:pPr>
        <w:spacing w:before="120" w:beforeLines="50" w:line="460" w:lineRule="exact"/>
        <w:outlineLvl w:val="1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委托人姓名：张三</w:t>
      </w:r>
      <w:r>
        <w:rPr>
          <w:rFonts w:hint="eastAsia" w:ascii="宋体" w:hAnsi="宋体"/>
          <w:szCs w:val="21"/>
          <w:u w:val="single"/>
        </w:rPr>
        <w:t xml:space="preserve">                   </w:t>
      </w:r>
    </w:p>
    <w:p>
      <w:pPr>
        <w:spacing w:line="300" w:lineRule="exact"/>
        <w:ind w:firstLine="420" w:firstLineChars="200"/>
        <w:outlineLvl w:val="1"/>
        <w:rPr>
          <w:rFonts w:ascii="宋体" w:hAnsi="宋体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 身份证           </w:t>
      </w:r>
      <w:r>
        <w:rPr>
          <w:rFonts w:hint="eastAsia" w:ascii="宋体" w:hAnsi="宋体"/>
          <w:szCs w:val="21"/>
        </w:rPr>
        <w:t xml:space="preserve">    身份证明号码：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u w:val="single"/>
        </w:rPr>
        <w:t xml:space="preserve">xxxxxxxxxxxxxxxxx                                </w:t>
      </w:r>
    </w:p>
    <w:p>
      <w:pPr>
        <w:spacing w:line="460" w:lineRule="exact"/>
        <w:ind w:firstLine="420" w:firstLineChars="200"/>
        <w:outlineLvl w:val="1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ascii="宋体" w:hAnsi="宋体"/>
          <w:u w:val="single"/>
        </w:rPr>
        <w:t>XX</w:t>
      </w:r>
      <w:r>
        <w:rPr>
          <w:rFonts w:hint="eastAsia" w:ascii="宋体" w:hAnsi="宋体"/>
          <w:u w:val="single"/>
        </w:rPr>
        <w:t>区</w:t>
      </w:r>
      <w:r>
        <w:rPr>
          <w:rFonts w:ascii="宋体" w:hAnsi="宋体"/>
          <w:u w:val="single"/>
        </w:rPr>
        <w:t>XXX</w:t>
      </w:r>
      <w:r>
        <w:rPr>
          <w:rFonts w:hint="eastAsia" w:ascii="宋体" w:hAnsi="宋体"/>
          <w:u w:val="single"/>
        </w:rPr>
        <w:t>路</w:t>
      </w:r>
      <w:r>
        <w:rPr>
          <w:rFonts w:ascii="宋体" w:hAnsi="宋体"/>
          <w:u w:val="single"/>
        </w:rPr>
        <w:t>xx</w:t>
      </w:r>
      <w:r>
        <w:rPr>
          <w:rFonts w:hint="eastAsia" w:ascii="宋体" w:hAnsi="宋体"/>
          <w:u w:val="single"/>
        </w:rPr>
        <w:t>号</w:t>
      </w:r>
      <w:r>
        <w:rPr>
          <w:rFonts w:ascii="宋体" w:hAnsi="宋体"/>
          <w:u w:val="single"/>
        </w:rPr>
        <w:t xml:space="preserve">  </w:t>
      </w:r>
      <w:r>
        <w:rPr>
          <w:rFonts w:hint="eastAsia" w:ascii="宋体" w:hAnsi="宋体"/>
          <w:szCs w:val="21"/>
          <w:u w:val="single"/>
        </w:rPr>
        <w:t xml:space="preserve">                          </w:t>
      </w:r>
    </w:p>
    <w:p>
      <w:pPr>
        <w:spacing w:line="460" w:lineRule="exact"/>
        <w:ind w:firstLine="420" w:firstLineChars="200"/>
        <w:outlineLvl w:val="1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ascii="宋体" w:hAnsi="宋体"/>
          <w:u w:val="single"/>
        </w:rPr>
        <w:t xml:space="preserve">139xxxxxxx 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ascii="宋体" w:hAnsi="宋体"/>
          <w:u w:val="single"/>
        </w:rPr>
        <w:t xml:space="preserve"> 20xxxx </w:t>
      </w:r>
      <w:r>
        <w:rPr>
          <w:rFonts w:hint="eastAsia" w:ascii="宋体" w:hAnsi="宋体"/>
          <w:szCs w:val="21"/>
          <w:u w:val="single"/>
        </w:rPr>
        <w:t xml:space="preserve">   </w:t>
      </w:r>
    </w:p>
    <w:p>
      <w:pPr>
        <w:spacing w:line="460" w:lineRule="exac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注：委托人指法定代表人或企业负责人。</w:t>
      </w:r>
    </w:p>
    <w:p>
      <w:pPr>
        <w:spacing w:line="460" w:lineRule="exact"/>
        <w:rPr>
          <w:rFonts w:ascii="宋体" w:hAnsi="宋体"/>
          <w:szCs w:val="21"/>
        </w:rPr>
      </w:pPr>
    </w:p>
    <w:p>
      <w:pPr>
        <w:spacing w:line="460" w:lineRule="exact"/>
        <w:outlineLvl w:val="1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受委托人姓名：</w:t>
      </w:r>
      <w:r>
        <w:rPr>
          <w:rFonts w:hint="eastAsia" w:ascii="宋体" w:hAnsi="宋体"/>
          <w:u w:val="single"/>
        </w:rPr>
        <w:t>李四</w:t>
      </w:r>
      <w:r>
        <w:rPr>
          <w:rFonts w:hint="eastAsia" w:ascii="宋体" w:hAnsi="宋体"/>
          <w:szCs w:val="21"/>
          <w:u w:val="single"/>
        </w:rPr>
        <w:t xml:space="preserve">      </w:t>
      </w:r>
    </w:p>
    <w:p>
      <w:pPr>
        <w:spacing w:line="460" w:lineRule="exact"/>
        <w:ind w:firstLine="420" w:firstLineChars="200"/>
        <w:outlineLvl w:val="1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身份证   </w:t>
      </w:r>
      <w:r>
        <w:rPr>
          <w:rFonts w:hint="eastAsia" w:ascii="宋体" w:hAnsi="宋体"/>
          <w:szCs w:val="21"/>
        </w:rPr>
        <w:t xml:space="preserve">   身份证明号码：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u w:val="single"/>
        </w:rPr>
        <w:t xml:space="preserve">xxxxxxxxxxxxxxxxx  </w:t>
      </w:r>
    </w:p>
    <w:p>
      <w:pPr>
        <w:spacing w:line="460" w:lineRule="exact"/>
        <w:ind w:firstLine="420" w:firstLineChars="200"/>
        <w:outlineLvl w:val="1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ascii="宋体" w:hAnsi="宋体"/>
          <w:u w:val="single"/>
        </w:rPr>
        <w:t>XX</w:t>
      </w:r>
      <w:r>
        <w:rPr>
          <w:rFonts w:hint="eastAsia" w:ascii="宋体" w:hAnsi="宋体"/>
          <w:u w:val="single"/>
        </w:rPr>
        <w:t>区</w:t>
      </w:r>
      <w:r>
        <w:rPr>
          <w:rFonts w:ascii="宋体" w:hAnsi="宋体"/>
          <w:u w:val="single"/>
        </w:rPr>
        <w:t>XXX</w:t>
      </w:r>
      <w:r>
        <w:rPr>
          <w:rFonts w:hint="eastAsia" w:ascii="宋体" w:hAnsi="宋体"/>
          <w:u w:val="single"/>
        </w:rPr>
        <w:t>路</w:t>
      </w:r>
      <w:r>
        <w:rPr>
          <w:rFonts w:ascii="宋体" w:hAnsi="宋体"/>
          <w:u w:val="single"/>
        </w:rPr>
        <w:t>xx</w:t>
      </w:r>
      <w:r>
        <w:rPr>
          <w:rFonts w:hint="eastAsia" w:ascii="宋体" w:hAnsi="宋体"/>
          <w:u w:val="single"/>
        </w:rPr>
        <w:t>号</w:t>
      </w:r>
      <w:r>
        <w:rPr>
          <w:rFonts w:ascii="宋体" w:hAnsi="宋体"/>
          <w:u w:val="single"/>
        </w:rPr>
        <w:t xml:space="preserve">  </w:t>
      </w:r>
      <w:r>
        <w:rPr>
          <w:rFonts w:hint="eastAsia" w:ascii="宋体" w:hAnsi="宋体"/>
          <w:szCs w:val="21"/>
          <w:u w:val="single"/>
        </w:rPr>
        <w:t xml:space="preserve">                               </w:t>
      </w:r>
    </w:p>
    <w:p>
      <w:pPr>
        <w:spacing w:line="460" w:lineRule="exact"/>
        <w:ind w:firstLine="420" w:firstLineChars="200"/>
        <w:outlineLvl w:val="1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ascii="宋体" w:hAnsi="宋体"/>
          <w:u w:val="single"/>
        </w:rPr>
        <w:t xml:space="preserve">139xxxxxxx 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ascii="宋体" w:hAnsi="宋体"/>
          <w:u w:val="single"/>
        </w:rPr>
        <w:t xml:space="preserve"> 20xxxx </w:t>
      </w:r>
      <w:r>
        <w:rPr>
          <w:rFonts w:hint="eastAsia" w:ascii="宋体" w:hAnsi="宋体"/>
          <w:szCs w:val="21"/>
          <w:u w:val="single"/>
        </w:rPr>
        <w:t xml:space="preserve">        </w:t>
      </w:r>
    </w:p>
    <w:p>
      <w:pPr>
        <w:spacing w:line="460" w:lineRule="exact"/>
        <w:ind w:firstLine="315" w:firstLineChars="150"/>
        <w:rPr>
          <w:rFonts w:ascii="宋体" w:hAnsi="宋体"/>
          <w:szCs w:val="21"/>
        </w:rPr>
      </w:pPr>
    </w:p>
    <w:p>
      <w:pPr>
        <w:spacing w:line="4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现委托</w:t>
      </w:r>
      <w:r>
        <w:rPr>
          <w:rFonts w:hint="eastAsia" w:ascii="宋体" w:hAnsi="宋体"/>
          <w:szCs w:val="21"/>
          <w:u w:val="single"/>
        </w:rPr>
        <w:t xml:space="preserve">   </w:t>
      </w:r>
      <w:r>
        <w:rPr>
          <w:rFonts w:hint="eastAsia" w:ascii="宋体" w:hAnsi="宋体"/>
          <w:u w:val="single"/>
        </w:rPr>
        <w:t xml:space="preserve">李四 </w:t>
      </w:r>
      <w:r>
        <w:rPr>
          <w:rFonts w:hint="eastAsia" w:ascii="宋体" w:hAnsi="宋体"/>
          <w:szCs w:val="21"/>
        </w:rPr>
        <w:t>作为代理人，办理</w:t>
      </w:r>
      <w:r>
        <w:rPr>
          <w:rFonts w:hint="eastAsia" w:ascii="宋体" w:hAnsi="宋体"/>
          <w:szCs w:val="21"/>
          <w:u w:val="single"/>
        </w:rPr>
        <w:t>_</w:t>
      </w:r>
      <w:r>
        <w:rPr>
          <w:rFonts w:ascii="宋体" w:hAnsi="宋体"/>
          <w:u w:val="single"/>
        </w:rPr>
        <w:t xml:space="preserve"> XX</w:t>
      </w:r>
      <w:r>
        <w:rPr>
          <w:rFonts w:hint="eastAsia" w:ascii="宋体" w:hAnsi="宋体"/>
          <w:u w:val="single"/>
        </w:rPr>
        <w:t>危险品运输公司</w:t>
      </w:r>
      <w:r>
        <w:rPr>
          <w:rFonts w:hint="eastAsia" w:ascii="宋体" w:hAnsi="宋体"/>
          <w:szCs w:val="21"/>
          <w:u w:val="single"/>
        </w:rPr>
        <w:t>（申请企业名称）</w:t>
      </w:r>
      <w:r>
        <w:rPr>
          <w:rFonts w:hint="eastAsia" w:ascii="宋体" w:hAnsi="宋体"/>
          <w:szCs w:val="21"/>
        </w:rPr>
        <w:t>关于</w:t>
      </w:r>
      <w:r>
        <w:rPr>
          <w:rFonts w:hint="eastAsia"/>
          <w:b/>
          <w:bCs/>
          <w:sz w:val="24"/>
        </w:rPr>
        <w:t>车辆新增</w:t>
      </w:r>
      <w:r>
        <w:rPr>
          <w:rFonts w:hint="eastAsia" w:ascii="宋体" w:hAnsi="宋体"/>
          <w:szCs w:val="21"/>
        </w:rPr>
        <w:t>的事宜，并对其所提交申请材料的准确性、真实性负法律责任。委托期限为：</w:t>
      </w:r>
      <w:r>
        <w:rPr>
          <w:rFonts w:hint="eastAsia" w:ascii="宋体" w:hAnsi="宋体"/>
          <w:szCs w:val="21"/>
          <w:u w:val="single"/>
        </w:rPr>
        <w:t xml:space="preserve"> 20xx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xx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xx</w:t>
      </w:r>
      <w:r>
        <w:rPr>
          <w:rFonts w:hint="eastAsia" w:ascii="宋体" w:hAnsi="宋体"/>
          <w:szCs w:val="21"/>
        </w:rPr>
        <w:t>日至</w:t>
      </w:r>
      <w:r>
        <w:rPr>
          <w:rFonts w:hint="eastAsia" w:ascii="宋体" w:hAnsi="宋体"/>
          <w:szCs w:val="21"/>
          <w:u w:val="single"/>
        </w:rPr>
        <w:t xml:space="preserve"> 20xx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>xx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xx</w:t>
      </w:r>
      <w:r>
        <w:rPr>
          <w:rFonts w:hint="eastAsia" w:ascii="宋体" w:hAnsi="宋体"/>
          <w:szCs w:val="21"/>
        </w:rPr>
        <w:t>日。委托权限如下：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                </w:t>
      </w:r>
      <w:r>
        <w:rPr>
          <w:rFonts w:hint="eastAsia" w:ascii="宋体" w:hAnsi="宋体"/>
          <w:szCs w:val="21"/>
          <w:u w:val="single"/>
        </w:rPr>
        <w:br w:type="textWrapping"/>
      </w:r>
      <w:r>
        <w:rPr>
          <w:rFonts w:hint="eastAsia" w:ascii="宋体" w:hAnsi="宋体"/>
          <w:szCs w:val="21"/>
          <w:u w:val="single"/>
        </w:rPr>
        <w:t xml:space="preserve">                                  </w:t>
      </w:r>
      <w:r>
        <w:rPr>
          <w:rFonts w:hint="eastAsia" w:ascii="宋体" w:hAnsi="宋体"/>
          <w:szCs w:val="21"/>
        </w:rPr>
        <w:t>。</w:t>
      </w:r>
    </w:p>
    <w:p>
      <w:pPr>
        <w:spacing w:line="460" w:lineRule="exact"/>
        <w:rPr>
          <w:rFonts w:ascii="宋体" w:hAnsi="宋体"/>
          <w:szCs w:val="21"/>
          <w:u w:val="single"/>
        </w:rPr>
      </w:pPr>
    </w:p>
    <w:p>
      <w:pPr>
        <w:spacing w:line="460" w:lineRule="exact"/>
        <w:outlineLvl w:val="1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申请企业（公章）：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  <w:r>
        <w:rPr>
          <w:rFonts w:hint="eastAsia" w:ascii="宋体" w:hAnsi="宋体"/>
          <w:szCs w:val="21"/>
        </w:rPr>
        <w:t xml:space="preserve">        委托人（签字）：</w:t>
      </w:r>
      <w:r>
        <w:rPr>
          <w:rFonts w:hint="eastAsia" w:ascii="宋体" w:hAnsi="宋体"/>
          <w:szCs w:val="21"/>
          <w:u w:val="single"/>
        </w:rPr>
        <w:t xml:space="preserve">            </w:t>
      </w:r>
    </w:p>
    <w:p>
      <w:pPr>
        <w:spacing w:before="120" w:beforeLines="50" w:line="460" w:lineRule="exact"/>
        <w:ind w:firstLine="1470" w:firstLineChars="700"/>
        <w:outlineLvl w:val="1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 委托日期：</w:t>
      </w:r>
      <w:r>
        <w:rPr>
          <w:rFonts w:hint="eastAsia" w:ascii="宋体" w:hAnsi="宋体"/>
          <w:szCs w:val="21"/>
          <w:u w:val="single"/>
        </w:rPr>
        <w:t xml:space="preserve"> 20xx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xx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xx </w:t>
      </w:r>
      <w:r>
        <w:rPr>
          <w:rFonts w:hint="eastAsia" w:ascii="宋体" w:hAnsi="宋体"/>
          <w:szCs w:val="21"/>
        </w:rPr>
        <w:t>日</w:t>
      </w:r>
    </w:p>
    <w:p>
      <w:pPr>
        <w:jc w:val="center"/>
        <w:rPr>
          <w:rFonts w:ascii="宋体" w:hAnsi="宋体"/>
          <w:szCs w:val="21"/>
        </w:rPr>
      </w:pPr>
    </w:p>
    <w:p>
      <w:pPr>
        <w:widowControl/>
        <w:spacing w:line="460" w:lineRule="exac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1.本委托书应完整填写，不得缺项；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>2.经办人为法定代表人本人的，不用提交本委托书，但应提交身份证明复印件；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>3.法定代表人委托他人办理的，须提交本委托书原件，及委托人、受委托人身份证明复印件；</w:t>
      </w:r>
    </w:p>
    <w:p>
      <w:pPr>
        <w:jc w:val="left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4.设立分公司的，委托人为分公司负责人。</w:t>
      </w:r>
    </w:p>
    <w:p>
      <w:pPr>
        <w:ind w:firstLine="413" w:firstLineChars="196"/>
        <w:jc w:val="center"/>
        <w:rPr>
          <w:rFonts w:ascii="宋体" w:hAnsi="宋体"/>
          <w:b/>
          <w:bCs/>
          <w:szCs w:val="21"/>
        </w:rPr>
      </w:pPr>
    </w:p>
    <w:p>
      <w:pPr>
        <w:ind w:firstLine="413" w:firstLineChars="196"/>
        <w:jc w:val="center"/>
        <w:outlineLvl w:val="0"/>
      </w:pPr>
      <w:r>
        <w:rPr>
          <w:rFonts w:hint="eastAsia" w:ascii="宋体" w:hAnsi="宋体"/>
          <w:b/>
          <w:szCs w:val="21"/>
        </w:rPr>
        <w:t>第2页共2页</w:t>
      </w:r>
    </w:p>
    <w:p>
      <w:pPr>
        <w:rPr>
          <w:rFonts w:hint="eastAsia"/>
        </w:rPr>
      </w:pPr>
    </w:p>
    <w:sectPr>
      <w:pgSz w:w="11906" w:h="16838"/>
      <w:pgMar w:top="816" w:right="936" w:bottom="1440" w:left="77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983844"/>
    <w:multiLevelType w:val="multilevel"/>
    <w:tmpl w:val="0D983844"/>
    <w:lvl w:ilvl="0" w:tentative="0">
      <w:start w:val="1"/>
      <w:numFmt w:val="decimal"/>
      <w:pStyle w:val="46"/>
      <w:suff w:val="nothing"/>
      <w:lvlText w:val="图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2A8F7113"/>
    <w:multiLevelType w:val="multilevel"/>
    <w:tmpl w:val="2A8F7113"/>
    <w:lvl w:ilvl="0" w:tentative="0">
      <w:start w:val="1"/>
      <w:numFmt w:val="upperLetter"/>
      <w:pStyle w:val="37"/>
      <w:suff w:val="space"/>
      <w:lvlText w:val="%1"/>
      <w:lvlJc w:val="left"/>
      <w:pPr>
        <w:ind w:left="623" w:hanging="425"/>
      </w:pPr>
      <w:rPr>
        <w:rFonts w:hint="eastAsia"/>
      </w:rPr>
    </w:lvl>
    <w:lvl w:ilvl="1" w:tentative="0">
      <w:start w:val="1"/>
      <w:numFmt w:val="decimal"/>
      <w:pStyle w:val="38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2">
    <w:nsid w:val="495342C2"/>
    <w:multiLevelType w:val="multilevel"/>
    <w:tmpl w:val="495342C2"/>
    <w:lvl w:ilvl="0" w:tentative="0">
      <w:start w:val="0"/>
      <w:numFmt w:val="ideographDigital"/>
      <w:suff w:val="nothing"/>
      <w:lvlText w:val="%1、"/>
      <w:lvlJc w:val="left"/>
      <w:pPr>
        <w:ind w:left="0" w:firstLine="0"/>
      </w:pPr>
      <w:rPr>
        <w:rFonts w:hint="eastAsia" w:eastAsia="黑体"/>
        <w:sz w:val="28"/>
      </w:rPr>
    </w:lvl>
    <w:lvl w:ilvl="1" w:tentative="0">
      <w:start w:val="1"/>
      <w:numFmt w:val="japaneseCounting"/>
      <w:pStyle w:val="49"/>
      <w:suff w:val="nothing"/>
      <w:lvlText w:val="（%2）"/>
      <w:lvlJc w:val="left"/>
      <w:pPr>
        <w:ind w:left="2040" w:firstLine="0"/>
      </w:pPr>
      <w:rPr>
        <w:rFonts w:hint="eastAsia" w:ascii="黑体" w:hAnsi="黑体" w:eastAsia="黑体"/>
        <w:lang w:val="en-US"/>
      </w:rPr>
    </w:lvl>
    <w:lvl w:ilvl="2" w:tentative="0">
      <w:start w:val="1"/>
      <w:numFmt w:val="lowerLetter"/>
      <w:lvlText w:val="(%3)"/>
      <w:lvlJc w:val="left"/>
      <w:pPr>
        <w:tabs>
          <w:tab w:val="left" w:pos="0"/>
        </w:tabs>
        <w:ind w:left="-288" w:hanging="432"/>
      </w:pPr>
      <w:rPr>
        <w:rFonts w:hint="eastAsia"/>
      </w:rPr>
    </w:lvl>
    <w:lvl w:ilvl="3" w:tentative="0">
      <w:start w:val="1"/>
      <w:numFmt w:val="lowerRoman"/>
      <w:lvlText w:val="(%4)"/>
      <w:lvlJc w:val="right"/>
      <w:pPr>
        <w:tabs>
          <w:tab w:val="left" w:pos="-144"/>
        </w:tabs>
        <w:ind w:left="-144" w:hanging="144"/>
      </w:pPr>
      <w:rPr>
        <w:rFonts w:hint="eastAsia"/>
      </w:rPr>
    </w:lvl>
    <w:lvl w:ilvl="4" w:tentative="0">
      <w:start w:val="1"/>
      <w:numFmt w:val="decimal"/>
      <w:lvlText w:val="%5)"/>
      <w:lvlJc w:val="left"/>
      <w:pPr>
        <w:tabs>
          <w:tab w:val="left" w:pos="0"/>
        </w:tabs>
        <w:ind w:left="0" w:hanging="432"/>
      </w:pPr>
      <w:rPr>
        <w:rFonts w:hint="eastAsia"/>
      </w:rPr>
    </w:lvl>
    <w:lvl w:ilvl="5" w:tentative="0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hint="eastAsia" w:ascii="黑体" w:eastAsia="黑体"/>
      </w:rPr>
    </w:lvl>
    <w:lvl w:ilvl="6" w:tentative="0">
      <w:start w:val="1"/>
      <w:numFmt w:val="decimal"/>
      <w:suff w:val="nothing"/>
      <w:lvlText w:val="2%6%7　"/>
      <w:lvlJc w:val="left"/>
      <w:pPr>
        <w:ind w:left="0" w:firstLine="0"/>
      </w:pPr>
      <w:rPr>
        <w:rFonts w:hint="eastAsia" w:ascii="黑体" w:eastAsia="黑体"/>
      </w:rPr>
    </w:lvl>
    <w:lvl w:ilvl="7" w:tentative="0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576"/>
        </w:tabs>
        <w:ind w:left="576" w:hanging="144"/>
      </w:pPr>
      <w:rPr>
        <w:rFonts w:hint="eastAsia"/>
      </w:rPr>
    </w:lvl>
  </w:abstractNum>
  <w:abstractNum w:abstractNumId="3">
    <w:nsid w:val="60B55DC2"/>
    <w:multiLevelType w:val="multilevel"/>
    <w:tmpl w:val="60B55DC2"/>
    <w:lvl w:ilvl="0" w:tentative="0">
      <w:start w:val="1"/>
      <w:numFmt w:val="upperLetter"/>
      <w:pStyle w:val="32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 w:tentative="0">
      <w:start w:val="1"/>
      <w:numFmt w:val="decimal"/>
      <w:pStyle w:val="33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4">
    <w:nsid w:val="657D3FBC"/>
    <w:multiLevelType w:val="multilevel"/>
    <w:tmpl w:val="657D3FBC"/>
    <w:lvl w:ilvl="0" w:tentative="0">
      <w:start w:val="1"/>
      <w:numFmt w:val="upperLetter"/>
      <w:pStyle w:val="31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40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41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34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35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36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39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2E2"/>
    <w:rsid w:val="00014706"/>
    <w:rsid w:val="00062B2D"/>
    <w:rsid w:val="000702BC"/>
    <w:rsid w:val="000A70FB"/>
    <w:rsid w:val="0012588D"/>
    <w:rsid w:val="001C161F"/>
    <w:rsid w:val="002E2482"/>
    <w:rsid w:val="003A1182"/>
    <w:rsid w:val="003C4E5F"/>
    <w:rsid w:val="003F7990"/>
    <w:rsid w:val="00445F95"/>
    <w:rsid w:val="00484870"/>
    <w:rsid w:val="004E4D52"/>
    <w:rsid w:val="004F48D4"/>
    <w:rsid w:val="005515F6"/>
    <w:rsid w:val="005C540A"/>
    <w:rsid w:val="0068360B"/>
    <w:rsid w:val="006A789C"/>
    <w:rsid w:val="00767D85"/>
    <w:rsid w:val="0081109E"/>
    <w:rsid w:val="00947367"/>
    <w:rsid w:val="00987137"/>
    <w:rsid w:val="00A059B3"/>
    <w:rsid w:val="00AA6B25"/>
    <w:rsid w:val="00AB6DF7"/>
    <w:rsid w:val="00B067E9"/>
    <w:rsid w:val="00B312E2"/>
    <w:rsid w:val="00C77FB7"/>
    <w:rsid w:val="00C811BA"/>
    <w:rsid w:val="00E7057C"/>
    <w:rsid w:val="00F0638D"/>
    <w:rsid w:val="00F84E61"/>
    <w:rsid w:val="5DFF3BBE"/>
    <w:rsid w:val="5FB6D162"/>
    <w:rsid w:val="77F69D9D"/>
    <w:rsid w:val="FFEF29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57"/>
    <w:semiHidden/>
    <w:qFormat/>
    <w:uiPriority w:val="0"/>
    <w:pPr>
      <w:shd w:val="clear" w:color="auto" w:fill="000080"/>
    </w:pPr>
    <w:rPr>
      <w:kern w:val="0"/>
      <w:sz w:val="20"/>
    </w:rPr>
  </w:style>
  <w:style w:type="paragraph" w:styleId="3">
    <w:name w:val="annotation text"/>
    <w:basedOn w:val="1"/>
    <w:link w:val="59"/>
    <w:qFormat/>
    <w:uiPriority w:val="0"/>
    <w:pPr>
      <w:jc w:val="left"/>
    </w:pPr>
    <w:rPr>
      <w:kern w:val="0"/>
      <w:sz w:val="20"/>
    </w:rPr>
  </w:style>
  <w:style w:type="paragraph" w:styleId="4">
    <w:name w:val="Balloon Text"/>
    <w:basedOn w:val="1"/>
    <w:link w:val="55"/>
    <w:semiHidden/>
    <w:qFormat/>
    <w:uiPriority w:val="0"/>
    <w:rPr>
      <w:kern w:val="0"/>
      <w:sz w:val="18"/>
      <w:szCs w:val="18"/>
    </w:rPr>
  </w:style>
  <w:style w:type="paragraph" w:styleId="5">
    <w:name w:val="footer"/>
    <w:basedOn w:val="1"/>
    <w:link w:val="54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5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7">
    <w:name w:val="toc 1"/>
    <w:basedOn w:val="1"/>
    <w:next w:val="1"/>
    <w:semiHidden/>
    <w:qFormat/>
    <w:uiPriority w:val="0"/>
    <w:pPr>
      <w:widowControl/>
      <w:tabs>
        <w:tab w:val="right" w:leader="middleDot" w:pos="8296"/>
      </w:tabs>
      <w:spacing w:line="560" w:lineRule="exact"/>
      <w:jc w:val="center"/>
    </w:pPr>
    <w:rPr>
      <w:rFonts w:ascii="Calibri" w:hAnsi="Calibri" w:eastAsia="仿宋_GB2312"/>
      <w:b/>
      <w:sz w:val="32"/>
      <w:szCs w:val="20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9">
    <w:name w:val="annotation subject"/>
    <w:basedOn w:val="3"/>
    <w:next w:val="3"/>
    <w:link w:val="60"/>
    <w:qFormat/>
    <w:uiPriority w:val="0"/>
    <w:rPr>
      <w:b/>
      <w:bCs/>
    </w:rPr>
  </w:style>
  <w:style w:type="table" w:styleId="11">
    <w:name w:val="Table Grid"/>
    <w:basedOn w:val="1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styleId="14">
    <w:name w:val="Hyperlink"/>
    <w:qFormat/>
    <w:uiPriority w:val="99"/>
    <w:rPr>
      <w:color w:val="0000FF"/>
      <w:spacing w:val="0"/>
      <w:w w:val="100"/>
      <w:szCs w:val="21"/>
      <w:u w:val="single"/>
    </w:rPr>
  </w:style>
  <w:style w:type="character" w:styleId="15">
    <w:name w:val="annotation reference"/>
    <w:qFormat/>
    <w:uiPriority w:val="0"/>
    <w:rPr>
      <w:sz w:val="21"/>
      <w:szCs w:val="21"/>
    </w:rPr>
  </w:style>
  <w:style w:type="paragraph" w:customStyle="1" w:styleId="16">
    <w:name w:val="段"/>
    <w:link w:val="17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17">
    <w:name w:val="段 Char"/>
    <w:link w:val="16"/>
    <w:qFormat/>
    <w:uiPriority w:val="0"/>
    <w:rPr>
      <w:rFonts w:ascii="宋体" w:hAnsi="Times New Roman"/>
      <w:kern w:val="2"/>
      <w:sz w:val="21"/>
      <w:szCs w:val="22"/>
      <w:lang w:val="en-US" w:eastAsia="zh-CN" w:bidi="ar-SA"/>
    </w:rPr>
  </w:style>
  <w:style w:type="paragraph" w:customStyle="1" w:styleId="18">
    <w:name w:val="标准书脚_奇数页"/>
    <w:qFormat/>
    <w:uiPriority w:val="0"/>
    <w:pPr>
      <w:spacing w:before="120"/>
      <w:ind w:right="198"/>
      <w:jc w:val="right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9">
    <w:name w:val="标准书眉_奇数页"/>
    <w:next w:val="1"/>
    <w:qFormat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20">
    <w:name w:val="封面标准号2"/>
    <w:qFormat/>
    <w:uiPriority w:val="0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hAnsi="Times New Roman" w:eastAsia="黑体" w:cs="Times New Roman"/>
      <w:sz w:val="28"/>
      <w:szCs w:val="28"/>
      <w:lang w:val="en-US" w:eastAsia="zh-CN" w:bidi="ar-SA"/>
    </w:rPr>
  </w:style>
  <w:style w:type="paragraph" w:customStyle="1" w:styleId="21">
    <w:name w:val="标准书脚_偶数页"/>
    <w:qFormat/>
    <w:uiPriority w:val="0"/>
    <w:pPr>
      <w:spacing w:before="120"/>
      <w:ind w:left="221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22">
    <w:name w:val="标准书眉_偶数页"/>
    <w:basedOn w:val="19"/>
    <w:next w:val="1"/>
    <w:qFormat/>
    <w:uiPriority w:val="0"/>
    <w:pPr>
      <w:jc w:val="left"/>
    </w:pPr>
  </w:style>
  <w:style w:type="paragraph" w:customStyle="1" w:styleId="23">
    <w:name w:val="参考文献"/>
    <w:basedOn w:val="1"/>
    <w:next w:val="16"/>
    <w:qFormat/>
    <w:uiPriority w:val="0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character" w:customStyle="1" w:styleId="24">
    <w:name w:val="发布"/>
    <w:qFormat/>
    <w:uiPriority w:val="0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25">
    <w:name w:val="封面标准代替信息"/>
    <w:qFormat/>
    <w:uiPriority w:val="0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="Times New Roman" w:eastAsia="宋体" w:cs="Times New Roman"/>
      <w:sz w:val="21"/>
      <w:szCs w:val="21"/>
      <w:lang w:val="en-US" w:eastAsia="zh-CN" w:bidi="ar-SA"/>
    </w:rPr>
  </w:style>
  <w:style w:type="paragraph" w:customStyle="1" w:styleId="26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27">
    <w:name w:val="封面标准英文名称"/>
    <w:basedOn w:val="26"/>
    <w:qFormat/>
    <w:uiPriority w:val="0"/>
    <w:pPr>
      <w:spacing w:before="370" w:line="400" w:lineRule="exact"/>
    </w:pPr>
    <w:rPr>
      <w:rFonts w:ascii="Times New Roman"/>
      <w:sz w:val="28"/>
      <w:szCs w:val="28"/>
    </w:rPr>
  </w:style>
  <w:style w:type="paragraph" w:customStyle="1" w:styleId="28">
    <w:name w:val="封面一致性程度标识"/>
    <w:basedOn w:val="27"/>
    <w:qFormat/>
    <w:uiPriority w:val="0"/>
    <w:pPr>
      <w:spacing w:before="440"/>
    </w:pPr>
    <w:rPr>
      <w:rFonts w:ascii="宋体" w:eastAsia="宋体"/>
    </w:rPr>
  </w:style>
  <w:style w:type="paragraph" w:customStyle="1" w:styleId="29">
    <w:name w:val="封面标准文稿类别"/>
    <w:basedOn w:val="28"/>
    <w:qFormat/>
    <w:uiPriority w:val="0"/>
    <w:pPr>
      <w:spacing w:after="160" w:line="240" w:lineRule="auto"/>
    </w:pPr>
    <w:rPr>
      <w:sz w:val="24"/>
    </w:rPr>
  </w:style>
  <w:style w:type="paragraph" w:customStyle="1" w:styleId="30">
    <w:name w:val="封面标准文稿编辑信息"/>
    <w:basedOn w:val="29"/>
    <w:qFormat/>
    <w:uiPriority w:val="0"/>
    <w:pPr>
      <w:spacing w:before="180" w:line="180" w:lineRule="exact"/>
    </w:pPr>
    <w:rPr>
      <w:sz w:val="21"/>
    </w:rPr>
  </w:style>
  <w:style w:type="paragraph" w:customStyle="1" w:styleId="31">
    <w:name w:val="附录标识"/>
    <w:basedOn w:val="1"/>
    <w:next w:val="16"/>
    <w:qFormat/>
    <w:uiPriority w:val="0"/>
    <w:pPr>
      <w:keepNext/>
      <w:widowControl/>
      <w:numPr>
        <w:ilvl w:val="0"/>
        <w:numId w:val="1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32">
    <w:name w:val="附录表标号"/>
    <w:basedOn w:val="1"/>
    <w:next w:val="16"/>
    <w:qFormat/>
    <w:uiPriority w:val="0"/>
    <w:pPr>
      <w:numPr>
        <w:ilvl w:val="0"/>
        <w:numId w:val="2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33">
    <w:name w:val="附录表标题"/>
    <w:basedOn w:val="1"/>
    <w:next w:val="16"/>
    <w:qFormat/>
    <w:uiPriority w:val="0"/>
    <w:pPr>
      <w:numPr>
        <w:ilvl w:val="1"/>
        <w:numId w:val="2"/>
      </w:numPr>
      <w:tabs>
        <w:tab w:val="left" w:pos="180"/>
      </w:tabs>
      <w:spacing w:before="50" w:beforeLines="50" w:after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34">
    <w:name w:val="附录二级条标题"/>
    <w:basedOn w:val="1"/>
    <w:next w:val="16"/>
    <w:qFormat/>
    <w:uiPriority w:val="0"/>
    <w:pPr>
      <w:widowControl/>
      <w:numPr>
        <w:ilvl w:val="3"/>
        <w:numId w:val="1"/>
      </w:numPr>
      <w:tabs>
        <w:tab w:val="left" w:pos="360"/>
      </w:tabs>
      <w:wordWrap w:val="0"/>
      <w:overflowPunct w:val="0"/>
      <w:autoSpaceDE w:val="0"/>
      <w:autoSpaceDN w:val="0"/>
      <w:spacing w:before="50" w:beforeLines="50" w:after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35">
    <w:name w:val="附录三级条标题"/>
    <w:basedOn w:val="34"/>
    <w:next w:val="16"/>
    <w:qFormat/>
    <w:uiPriority w:val="0"/>
    <w:pPr>
      <w:numPr>
        <w:ilvl w:val="4"/>
        <w:numId w:val="1"/>
      </w:numPr>
      <w:outlineLvl w:val="4"/>
    </w:pPr>
  </w:style>
  <w:style w:type="paragraph" w:customStyle="1" w:styleId="36">
    <w:name w:val="附录四级条标题"/>
    <w:basedOn w:val="35"/>
    <w:next w:val="16"/>
    <w:qFormat/>
    <w:uiPriority w:val="0"/>
    <w:pPr>
      <w:numPr>
        <w:ilvl w:val="5"/>
        <w:numId w:val="1"/>
      </w:numPr>
      <w:outlineLvl w:val="5"/>
    </w:pPr>
  </w:style>
  <w:style w:type="paragraph" w:customStyle="1" w:styleId="37">
    <w:name w:val="附录图标号"/>
    <w:basedOn w:val="1"/>
    <w:qFormat/>
    <w:uiPriority w:val="0"/>
    <w:pPr>
      <w:keepNext/>
      <w:pageBreakBefore/>
      <w:widowControl/>
      <w:numPr>
        <w:ilvl w:val="0"/>
        <w:numId w:val="3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38">
    <w:name w:val="附录图标题"/>
    <w:basedOn w:val="1"/>
    <w:next w:val="16"/>
    <w:qFormat/>
    <w:uiPriority w:val="0"/>
    <w:pPr>
      <w:numPr>
        <w:ilvl w:val="1"/>
        <w:numId w:val="3"/>
      </w:numPr>
      <w:tabs>
        <w:tab w:val="left" w:pos="363"/>
      </w:tabs>
      <w:spacing w:before="50" w:beforeLines="50" w:after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39">
    <w:name w:val="附录五级条标题"/>
    <w:basedOn w:val="36"/>
    <w:next w:val="16"/>
    <w:qFormat/>
    <w:uiPriority w:val="0"/>
    <w:pPr>
      <w:numPr>
        <w:ilvl w:val="6"/>
        <w:numId w:val="1"/>
      </w:numPr>
      <w:outlineLvl w:val="6"/>
    </w:pPr>
  </w:style>
  <w:style w:type="paragraph" w:customStyle="1" w:styleId="40">
    <w:name w:val="附录章标题"/>
    <w:next w:val="16"/>
    <w:qFormat/>
    <w:uiPriority w:val="0"/>
    <w:pPr>
      <w:numPr>
        <w:ilvl w:val="1"/>
        <w:numId w:val="1"/>
      </w:numPr>
      <w:tabs>
        <w:tab w:val="left" w:pos="360"/>
      </w:tabs>
      <w:wordWrap w:val="0"/>
      <w:overflowPunct w:val="0"/>
      <w:autoSpaceDE w:val="0"/>
      <w:spacing w:before="100" w:beforeLines="100" w:after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41">
    <w:name w:val="附录一级条标题"/>
    <w:basedOn w:val="40"/>
    <w:next w:val="16"/>
    <w:qFormat/>
    <w:uiPriority w:val="0"/>
    <w:pPr>
      <w:numPr>
        <w:ilvl w:val="2"/>
        <w:numId w:val="1"/>
      </w:numPr>
      <w:autoSpaceDN w:val="0"/>
      <w:spacing w:before="50" w:beforeLines="50" w:after="50" w:afterLines="50"/>
      <w:outlineLvl w:val="2"/>
    </w:pPr>
  </w:style>
  <w:style w:type="paragraph" w:customStyle="1" w:styleId="42">
    <w:name w:val="其他标准标志"/>
    <w:basedOn w:val="1"/>
    <w:qFormat/>
    <w:uiPriority w:val="0"/>
    <w:pPr>
      <w:framePr w:w="6101" w:h="1389" w:hRule="exact" w:hSpace="181" w:vSpace="181" w:wrap="around" w:vAnchor="page" w:hAnchor="page" w:x="4673" w:y="942" w:anchorLock="1"/>
      <w:widowControl/>
      <w:shd w:val="solid" w:color="FFFFFF" w:fill="FFFFFF"/>
      <w:spacing w:line="0" w:lineRule="atLeast"/>
      <w:jc w:val="right"/>
    </w:pPr>
    <w:rPr>
      <w:b/>
      <w:w w:val="130"/>
      <w:kern w:val="0"/>
      <w:sz w:val="96"/>
      <w:szCs w:val="96"/>
    </w:rPr>
  </w:style>
  <w:style w:type="paragraph" w:customStyle="1" w:styleId="43">
    <w:name w:val="其他标准称谓"/>
    <w:next w:val="1"/>
    <w:qFormat/>
    <w:uiPriority w:val="0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hAnsi="宋体" w:eastAsia="黑体" w:cs="Times New Roman"/>
      <w:spacing w:val="-40"/>
      <w:sz w:val="48"/>
      <w:szCs w:val="52"/>
      <w:lang w:val="en-US" w:eastAsia="zh-CN" w:bidi="ar-SA"/>
    </w:rPr>
  </w:style>
  <w:style w:type="paragraph" w:customStyle="1" w:styleId="44">
    <w:name w:val="其他发布部门"/>
    <w:basedOn w:val="1"/>
    <w:qFormat/>
    <w:uiPriority w:val="0"/>
    <w:pPr>
      <w:framePr w:w="7938" w:h="1134" w:hRule="exact" w:hSpace="125" w:vSpace="181" w:wrap="around" w:vAnchor="page" w:hAnchor="page" w:x="2150" w:y="15310" w:anchorLock="1"/>
      <w:widowControl/>
      <w:spacing w:line="0" w:lineRule="atLeast"/>
      <w:jc w:val="center"/>
    </w:pPr>
    <w:rPr>
      <w:rFonts w:ascii="黑体" w:eastAsia="黑体"/>
      <w:spacing w:val="20"/>
      <w:w w:val="135"/>
      <w:kern w:val="0"/>
      <w:sz w:val="28"/>
      <w:szCs w:val="20"/>
    </w:rPr>
  </w:style>
  <w:style w:type="paragraph" w:customStyle="1" w:styleId="45">
    <w:name w:val="文献分类号"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46">
    <w:name w:val="正文图标题"/>
    <w:next w:val="16"/>
    <w:qFormat/>
    <w:uiPriority w:val="0"/>
    <w:pPr>
      <w:numPr>
        <w:ilvl w:val="0"/>
        <w:numId w:val="4"/>
      </w:numPr>
      <w:spacing w:before="156" w:beforeLines="50" w:after="156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47">
    <w:name w:val="其他发布日期"/>
    <w:basedOn w:val="1"/>
    <w:qFormat/>
    <w:uiPriority w:val="0"/>
    <w:pPr>
      <w:framePr w:w="3997" w:h="471" w:hRule="exact" w:vSpace="181" w:wrap="around" w:vAnchor="page" w:hAnchor="page" w:x="1419" w:y="14097" w:anchorLock="1"/>
      <w:widowControl/>
      <w:jc w:val="left"/>
    </w:pPr>
    <w:rPr>
      <w:rFonts w:eastAsia="黑体"/>
      <w:kern w:val="0"/>
      <w:sz w:val="28"/>
      <w:szCs w:val="20"/>
    </w:rPr>
  </w:style>
  <w:style w:type="paragraph" w:customStyle="1" w:styleId="48">
    <w:name w:val="其他实施日期"/>
    <w:basedOn w:val="1"/>
    <w:qFormat/>
    <w:uiPriority w:val="0"/>
    <w:pPr>
      <w:framePr w:w="3997" w:h="471" w:hRule="exact" w:vSpace="181" w:wrap="around" w:vAnchor="page" w:hAnchor="page" w:x="7089" w:y="14097" w:anchorLock="1"/>
      <w:widowControl/>
      <w:jc w:val="right"/>
    </w:pPr>
    <w:rPr>
      <w:rFonts w:eastAsia="黑体"/>
      <w:kern w:val="0"/>
      <w:sz w:val="28"/>
      <w:szCs w:val="20"/>
    </w:rPr>
  </w:style>
  <w:style w:type="paragraph" w:customStyle="1" w:styleId="49">
    <w:name w:val="第二层"/>
    <w:basedOn w:val="1"/>
    <w:qFormat/>
    <w:uiPriority w:val="0"/>
    <w:pPr>
      <w:numPr>
        <w:ilvl w:val="1"/>
        <w:numId w:val="5"/>
      </w:numPr>
    </w:pPr>
    <w:rPr>
      <w:rFonts w:ascii="宋体" w:hAnsi="宋体" w:eastAsia="黑体"/>
      <w:sz w:val="28"/>
    </w:rPr>
  </w:style>
  <w:style w:type="paragraph" w:customStyle="1" w:styleId="50">
    <w:name w:val="要求"/>
    <w:basedOn w:val="16"/>
    <w:qFormat/>
    <w:uiPriority w:val="0"/>
    <w:pPr>
      <w:adjustRightInd w:val="0"/>
      <w:snapToGrid w:val="0"/>
      <w:ind w:left="200" w:leftChars="200" w:firstLine="200"/>
    </w:pPr>
  </w:style>
  <w:style w:type="character" w:customStyle="1" w:styleId="51">
    <w:name w:val="high1"/>
    <w:qFormat/>
    <w:uiPriority w:val="0"/>
    <w:rPr>
      <w:color w:val="333333"/>
      <w:sz w:val="20"/>
      <w:szCs w:val="20"/>
      <w:u w:val="none"/>
    </w:rPr>
  </w:style>
  <w:style w:type="paragraph" w:customStyle="1" w:styleId="52">
    <w:name w:val="Char"/>
    <w:basedOn w:val="1"/>
    <w:qFormat/>
    <w:uiPriority w:val="0"/>
    <w:pPr>
      <w:spacing w:before="100" w:beforeAutospacing="1" w:after="100" w:afterAutospacing="1"/>
    </w:pPr>
    <w:rPr>
      <w:rFonts w:ascii="仿宋_GB2312" w:eastAsia="仿宋_GB2312"/>
      <w:b/>
      <w:sz w:val="32"/>
      <w:szCs w:val="32"/>
    </w:rPr>
  </w:style>
  <w:style w:type="character" w:customStyle="1" w:styleId="53">
    <w:name w:val="页眉 Char"/>
    <w:link w:val="6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54">
    <w:name w:val="页脚 Char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55">
    <w:name w:val="批注框文本 Char"/>
    <w:link w:val="4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56">
    <w:name w:val="Char Char Char Char Char Char"/>
    <w:basedOn w:val="2"/>
    <w:qFormat/>
    <w:uiPriority w:val="0"/>
    <w:rPr>
      <w:rFonts w:ascii="Tahoma" w:hAnsi="Tahoma"/>
      <w:sz w:val="24"/>
    </w:rPr>
  </w:style>
  <w:style w:type="character" w:customStyle="1" w:styleId="57">
    <w:name w:val="文档结构图 Char"/>
    <w:link w:val="2"/>
    <w:semiHidden/>
    <w:qFormat/>
    <w:uiPriority w:val="0"/>
    <w:rPr>
      <w:rFonts w:ascii="Times New Roman" w:hAnsi="Times New Roman" w:eastAsia="宋体" w:cs="Times New Roman"/>
      <w:szCs w:val="24"/>
      <w:shd w:val="clear" w:color="auto" w:fill="000080"/>
    </w:rPr>
  </w:style>
  <w:style w:type="paragraph" w:customStyle="1" w:styleId="58">
    <w:name w:val=" Char Char Char Char Char Char"/>
    <w:basedOn w:val="2"/>
    <w:qFormat/>
    <w:uiPriority w:val="0"/>
    <w:rPr>
      <w:rFonts w:ascii="Tahoma" w:hAnsi="Tahoma"/>
      <w:sz w:val="24"/>
    </w:rPr>
  </w:style>
  <w:style w:type="character" w:customStyle="1" w:styleId="59">
    <w:name w:val="批注文字 Char"/>
    <w:link w:val="3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60">
    <w:name w:val="批注主题 Char"/>
    <w:link w:val="9"/>
    <w:qFormat/>
    <w:uiPriority w:val="0"/>
    <w:rPr>
      <w:rFonts w:ascii="Times New Roman" w:hAnsi="Times New Roman" w:eastAsia="宋体" w:cs="Times New Roman"/>
      <w:b/>
      <w:bCs/>
      <w:szCs w:val="24"/>
    </w:rPr>
  </w:style>
  <w:style w:type="paragraph" w:customStyle="1" w:styleId="61">
    <w:name w:val="_Style 60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288</Words>
  <Characters>1642</Characters>
  <Lines>13</Lines>
  <Paragraphs>3</Paragraphs>
  <TotalTime>10</TotalTime>
  <ScaleCrop>false</ScaleCrop>
  <LinksUpToDate>false</LinksUpToDate>
  <CharactersWithSpaces>1927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2021-01-18T23:48:00Z</dcterms:created>
  <dc:creator>ygc</dc:creator>
  <cp:lastModifiedBy>uos</cp:lastModifiedBy>
  <dcterms:modified xsi:type="dcterms:W3CDTF">2025-03-24T09:37:40Z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