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23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90"/>
        <w:gridCol w:w="2730"/>
        <w:gridCol w:w="10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附表3：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885" w:hRule="atLeast"/>
        </w:trPr>
        <w:tc>
          <w:tcPr>
            <w:tcW w:w="82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2"/>
                <w:szCs w:val="32"/>
              </w:rPr>
              <w:t>拟派注册会计师和其他境外相关工作人员信息表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szCs w:val="22"/>
              </w:rPr>
              <w:t>注册会计师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917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注册会计师执业证书号码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2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szCs w:val="22"/>
              </w:rPr>
              <w:t>其他境外相关工作人员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917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有效身份证明名称及号码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rPr>
          <w:trHeight w:val="270" w:hRule="atLeast"/>
        </w:trPr>
        <w:tc>
          <w:tcPr>
            <w:tcW w:w="82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填表说明：可按此表格式另再制表。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93567"/>
    <w:rsid w:val="1CC73427"/>
    <w:rsid w:val="36393567"/>
    <w:rsid w:val="58E1414C"/>
    <w:rsid w:val="6D535020"/>
    <w:rsid w:val="FFFAE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ser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2018-06-10T18:31:00Z</dcterms:created>
  <dc:creator>枫ちゃん</dc:creator>
  <cp:lastModifiedBy>user</cp:lastModifiedBy>
  <dcterms:modified xsi:type="dcterms:W3CDTF">2022-12-09T14:14:36Z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