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无线电频率使用承诺书</w:t>
      </w:r>
    </w:p>
    <w:p>
      <w:pPr>
        <w:rPr>
          <w:sz w:val="44"/>
          <w:szCs w:val="44"/>
        </w:rPr>
      </w:pPr>
    </w:p>
    <w:p>
      <w:pPr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b/>
          <w:color w:val="auto"/>
          <w:sz w:val="32"/>
          <w:szCs w:val="32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/>
          <w:b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获得频率使用许可证后,在开展无线电相关业务中,将遵守如下承诺: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严格遵守无线电管理相关法律、法规、规章和规范性文件，依法开展无线电业务。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不擅自占用、使用未经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许可</w:t>
      </w:r>
      <w:r>
        <w:rPr>
          <w:rFonts w:hint="eastAsia" w:ascii="仿宋" w:hAnsi="仿宋" w:eastAsia="仿宋"/>
          <w:sz w:val="32"/>
          <w:szCs w:val="32"/>
        </w:rPr>
        <w:t>的频率，不擅自转让无线电频率，不擅自变更许可证核定项目，不发送和接收与工作无关的信号，不干扰其他单位或个人按照规定正常开展的无线电业务。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发证机关依法调整或者收回频率时，积极配合发证机关，并妥善处理善后事宜。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依法及时启用并充分利用所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核准</w:t>
      </w:r>
      <w:r>
        <w:rPr>
          <w:rFonts w:hint="eastAsia" w:ascii="仿宋" w:hAnsi="仿宋" w:eastAsia="仿宋"/>
          <w:sz w:val="32"/>
          <w:szCs w:val="32"/>
        </w:rPr>
        <w:t>的频率。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严格履行维护国家安全和利益的义务，不从事损害国家安全和利益的活动。使用无线电频率时，严格遵守国家有关安全保密规定。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严格按照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国家有关规定</w:t>
      </w:r>
      <w:r>
        <w:rPr>
          <w:rFonts w:hint="eastAsia" w:ascii="仿宋" w:hAnsi="仿宋" w:eastAsia="仿宋"/>
          <w:sz w:val="32"/>
          <w:szCs w:val="32"/>
        </w:rPr>
        <w:t>，按时、足额缴纳无线电频率占用费。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频率使用期限届满前拟终止使用无线电频率时，或频率使用期限届满拟继续使用时，按照相关规定办理频率使用许可证注销或延续申请手续。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积极配合无线电管理机构依法在其职权范围内进行监督检查。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取得频率使用许可证后，及时依法办理设置、使用无线电台站许可手续。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不擅自使用未办理许可手续的无线电台站。</w:t>
      </w:r>
    </w:p>
    <w:p>
      <w:pPr>
        <w:pStyle w:val="4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地址、联系方式发生变化时，于变化发生后10个工作日内告知发证机关。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pStyle w:val="4"/>
        <w:ind w:left="1360" w:firstLine="0" w:firstLineChars="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单位加盖公章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auto"/>
          <w:sz w:val="32"/>
          <w:szCs w:val="32"/>
          <w:u w:val="single"/>
        </w:rPr>
        <w:t xml:space="preserve">      </w:t>
      </w:r>
    </w:p>
    <w:p>
      <w:pPr>
        <w:pStyle w:val="4"/>
        <w:ind w:left="1360" w:firstLine="0" w:firstLineChars="0"/>
        <w:rPr>
          <w:rFonts w:ascii="仿宋" w:hAnsi="仿宋" w:eastAsia="仿宋"/>
          <w:sz w:val="32"/>
          <w:szCs w:val="32"/>
        </w:rPr>
      </w:pPr>
    </w:p>
    <w:p>
      <w:pPr>
        <w:pStyle w:val="4"/>
        <w:ind w:left="1360" w:firstLine="0" w:firstLineChars="0"/>
        <w:rPr>
          <w:rFonts w:ascii="仿宋" w:hAnsi="仿宋" w:eastAsia="仿宋"/>
          <w:sz w:val="32"/>
          <w:szCs w:val="32"/>
        </w:rPr>
      </w:pPr>
    </w:p>
    <w:p>
      <w:pPr>
        <w:pStyle w:val="4"/>
        <w:wordWrap w:val="0"/>
        <w:ind w:left="1360" w:firstLine="0" w:firstLineChars="0"/>
        <w:jc w:val="right"/>
        <w:rPr>
          <w:rFonts w:hint="default" w:ascii="仿宋" w:hAnsi="仿宋" w:eastAsia="仿宋"/>
          <w:sz w:val="32"/>
          <w:szCs w:val="32"/>
          <w:lang w:val="en-US"/>
        </w:rPr>
      </w:pPr>
      <w:r>
        <w:rPr>
          <w:rFonts w:hint="eastAsia" w:ascii="仿宋" w:hAnsi="仿宋" w:eastAsia="仿宋"/>
          <w:sz w:val="32"/>
          <w:szCs w:val="32"/>
        </w:rPr>
        <w:t>日  期：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44FFD"/>
    <w:multiLevelType w:val="multilevel"/>
    <w:tmpl w:val="17444FFD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F0C54"/>
    <w:rsid w:val="1A2A6EE0"/>
    <w:rsid w:val="4D212F40"/>
    <w:rsid w:val="4FC258F5"/>
    <w:rsid w:val="505824DC"/>
    <w:rsid w:val="5AEF0C54"/>
    <w:rsid w:val="611B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黑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2019-03-25T01:14:00Z</dcterms:created>
  <dc:creator>2108</dc:creator>
  <cp:lastModifiedBy>安格瑞伯德</cp:lastModifiedBy>
  <dcterms:modified xsi:type="dcterms:W3CDTF">2020-09-18T08:25:50Z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