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41D" w:rsidRDefault="000E741D" w:rsidP="000E741D">
      <w:pPr>
        <w:spacing w:line="360" w:lineRule="auto"/>
        <w:rPr>
          <w:rFonts w:ascii="宋体" w:hAnsi="宋体"/>
          <w:sz w:val="24"/>
        </w:rPr>
      </w:pPr>
    </w:p>
    <w:p w:rsidR="000E741D" w:rsidRPr="000E741D" w:rsidRDefault="006C14E9" w:rsidP="000E741D">
      <w:pPr>
        <w:spacing w:line="360" w:lineRule="auto"/>
        <w:jc w:val="center"/>
        <w:rPr>
          <w:rFonts w:ascii="方正小标宋简体" w:eastAsia="方正小标宋简体" w:hAnsi="宋体"/>
          <w:sz w:val="30"/>
          <w:szCs w:val="30"/>
        </w:rPr>
      </w:pPr>
      <w:r w:rsidRPr="006C14E9">
        <w:rPr>
          <w:rFonts w:ascii="方正小标宋简体" w:eastAsia="方正小标宋简体" w:hAnsi="宋体" w:hint="eastAsia"/>
          <w:sz w:val="30"/>
          <w:szCs w:val="30"/>
        </w:rPr>
        <w:t>补充申请申报资料项目表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77"/>
        <w:gridCol w:w="900"/>
        <w:gridCol w:w="721"/>
        <w:gridCol w:w="723"/>
        <w:gridCol w:w="719"/>
        <w:gridCol w:w="719"/>
        <w:gridCol w:w="902"/>
      </w:tblGrid>
      <w:tr w:rsidR="000E741D" w:rsidRPr="006E509D" w:rsidTr="00BB5B9D">
        <w:trPr>
          <w:cantSplit/>
          <w:trHeight w:val="614"/>
        </w:trPr>
        <w:tc>
          <w:tcPr>
            <w:tcW w:w="2232" w:type="pct"/>
            <w:vMerge w:val="restar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 xml:space="preserve">注  </w:t>
            </w:r>
            <w:proofErr w:type="gramStart"/>
            <w:r w:rsidRPr="006E509D">
              <w:rPr>
                <w:rFonts w:ascii="宋体" w:hAnsi="宋体" w:hint="eastAsia"/>
                <w:sz w:val="24"/>
              </w:rPr>
              <w:t>册</w:t>
            </w:r>
            <w:proofErr w:type="gramEnd"/>
            <w:r w:rsidRPr="006E509D">
              <w:rPr>
                <w:rFonts w:ascii="宋体" w:hAnsi="宋体" w:hint="eastAsia"/>
                <w:sz w:val="24"/>
              </w:rPr>
              <w:t xml:space="preserve">  事  项</w:t>
            </w:r>
          </w:p>
        </w:tc>
        <w:tc>
          <w:tcPr>
            <w:tcW w:w="2768" w:type="pct"/>
            <w:gridSpan w:val="6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申 报 资 料 项 目</w:t>
            </w:r>
          </w:p>
        </w:tc>
      </w:tr>
      <w:tr w:rsidR="000E741D" w:rsidRPr="006E509D" w:rsidTr="00BB5B9D">
        <w:trPr>
          <w:cantSplit/>
          <w:trHeight w:val="614"/>
        </w:trPr>
        <w:tc>
          <w:tcPr>
            <w:tcW w:w="2232" w:type="pct"/>
            <w:vMerge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532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6</w:t>
            </w:r>
          </w:p>
        </w:tc>
      </w:tr>
      <w:tr w:rsidR="000E741D" w:rsidRPr="006E509D" w:rsidTr="00BB5B9D">
        <w:trPr>
          <w:cantSplit/>
          <w:trHeight w:val="362"/>
        </w:trPr>
        <w:tc>
          <w:tcPr>
            <w:tcW w:w="22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1. 改变已配制制剂的剂型</w:t>
            </w:r>
          </w:p>
        </w:tc>
        <w:tc>
          <w:tcPr>
            <w:tcW w:w="5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7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*1</w:t>
            </w:r>
          </w:p>
        </w:tc>
        <w:tc>
          <w:tcPr>
            <w:tcW w:w="533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*1</w:t>
            </w:r>
          </w:p>
        </w:tc>
      </w:tr>
      <w:tr w:rsidR="000E741D" w:rsidRPr="006E509D" w:rsidTr="00BB5B9D">
        <w:trPr>
          <w:cantSplit/>
          <w:trHeight w:val="434"/>
        </w:trPr>
        <w:tc>
          <w:tcPr>
            <w:tcW w:w="22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2. 改变制剂的处方或制备工艺</w:t>
            </w:r>
          </w:p>
        </w:tc>
        <w:tc>
          <w:tcPr>
            <w:tcW w:w="5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7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*2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*1</w:t>
            </w:r>
          </w:p>
        </w:tc>
        <w:tc>
          <w:tcPr>
            <w:tcW w:w="533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*1</w:t>
            </w:r>
          </w:p>
        </w:tc>
      </w:tr>
      <w:tr w:rsidR="000E741D" w:rsidRPr="006E509D" w:rsidTr="00BB5B9D">
        <w:trPr>
          <w:cantSplit/>
          <w:trHeight w:val="494"/>
        </w:trPr>
        <w:tc>
          <w:tcPr>
            <w:tcW w:w="2232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3. 修改制剂的质量标准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*2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*3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</w:tr>
      <w:tr w:rsidR="000E741D" w:rsidRPr="006E509D" w:rsidTr="00BB5B9D">
        <w:trPr>
          <w:cantSplit/>
          <w:trHeight w:val="422"/>
        </w:trPr>
        <w:tc>
          <w:tcPr>
            <w:tcW w:w="22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4. 增加适应症或功能主治</w:t>
            </w:r>
          </w:p>
        </w:tc>
        <w:tc>
          <w:tcPr>
            <w:tcW w:w="5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7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*1</w:t>
            </w:r>
          </w:p>
        </w:tc>
        <w:tc>
          <w:tcPr>
            <w:tcW w:w="533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*4</w:t>
            </w:r>
          </w:p>
        </w:tc>
      </w:tr>
      <w:tr w:rsidR="000E741D" w:rsidRPr="006E509D" w:rsidTr="00BB5B9D">
        <w:trPr>
          <w:cantSplit/>
          <w:trHeight w:val="450"/>
        </w:trPr>
        <w:tc>
          <w:tcPr>
            <w:tcW w:w="22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5. 变更制剂规格</w:t>
            </w:r>
          </w:p>
        </w:tc>
        <w:tc>
          <w:tcPr>
            <w:tcW w:w="5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7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533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</w:tr>
      <w:tr w:rsidR="000E741D" w:rsidRPr="006E509D" w:rsidTr="00BB5B9D">
        <w:trPr>
          <w:cantSplit/>
          <w:trHeight w:val="465"/>
        </w:trPr>
        <w:tc>
          <w:tcPr>
            <w:tcW w:w="22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6. 变更制剂有效期</w:t>
            </w:r>
          </w:p>
        </w:tc>
        <w:tc>
          <w:tcPr>
            <w:tcW w:w="5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7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*5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533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</w:tr>
      <w:tr w:rsidR="000E741D" w:rsidRPr="006E509D" w:rsidTr="00BB5B9D">
        <w:trPr>
          <w:cantSplit/>
          <w:trHeight w:val="450"/>
        </w:trPr>
        <w:tc>
          <w:tcPr>
            <w:tcW w:w="22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7. 补充完善制剂标签或说明书安全性内容</w:t>
            </w:r>
          </w:p>
        </w:tc>
        <w:tc>
          <w:tcPr>
            <w:tcW w:w="5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7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*6</w:t>
            </w:r>
          </w:p>
        </w:tc>
        <w:tc>
          <w:tcPr>
            <w:tcW w:w="533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*6</w:t>
            </w:r>
          </w:p>
        </w:tc>
      </w:tr>
      <w:tr w:rsidR="000E741D" w:rsidRPr="006E509D" w:rsidTr="00BB5B9D">
        <w:trPr>
          <w:cantSplit/>
          <w:trHeight w:val="450"/>
        </w:trPr>
        <w:tc>
          <w:tcPr>
            <w:tcW w:w="22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8.变更用法用量或者变更适用人群范围但不改变给药途径</w:t>
            </w:r>
          </w:p>
        </w:tc>
        <w:tc>
          <w:tcPr>
            <w:tcW w:w="5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7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*1</w:t>
            </w:r>
          </w:p>
        </w:tc>
        <w:tc>
          <w:tcPr>
            <w:tcW w:w="533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*1</w:t>
            </w:r>
          </w:p>
        </w:tc>
      </w:tr>
      <w:tr w:rsidR="000E741D" w:rsidRPr="006E509D" w:rsidTr="00BB5B9D">
        <w:trPr>
          <w:cantSplit/>
          <w:trHeight w:val="458"/>
        </w:trPr>
        <w:tc>
          <w:tcPr>
            <w:tcW w:w="22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9. 变更制剂的配制单位或场地</w:t>
            </w:r>
          </w:p>
        </w:tc>
        <w:tc>
          <w:tcPr>
            <w:tcW w:w="5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*7</w:t>
            </w:r>
          </w:p>
        </w:tc>
        <w:tc>
          <w:tcPr>
            <w:tcW w:w="427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*8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533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</w:tr>
      <w:tr w:rsidR="000E741D" w:rsidRPr="006E509D" w:rsidTr="00BB5B9D">
        <w:trPr>
          <w:cantSplit/>
          <w:trHeight w:val="458"/>
        </w:trPr>
        <w:tc>
          <w:tcPr>
            <w:tcW w:w="22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10.</w:t>
            </w:r>
            <w:r w:rsidRPr="006E509D">
              <w:rPr>
                <w:rFonts w:ascii="宋体" w:hAnsi="宋体" w:hint="eastAsia"/>
                <w:sz w:val="24"/>
              </w:rPr>
              <w:tab/>
              <w:t>改变制剂所属医疗机构的名称</w:t>
            </w:r>
          </w:p>
        </w:tc>
        <w:tc>
          <w:tcPr>
            <w:tcW w:w="5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*9</w:t>
            </w:r>
          </w:p>
        </w:tc>
        <w:tc>
          <w:tcPr>
            <w:tcW w:w="427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*2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533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</w:tr>
      <w:tr w:rsidR="000E741D" w:rsidRPr="006E509D" w:rsidTr="00BB5B9D">
        <w:trPr>
          <w:cantSplit/>
          <w:trHeight w:val="458"/>
        </w:trPr>
        <w:tc>
          <w:tcPr>
            <w:tcW w:w="22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11. 改变直接接触制剂的包材或容器</w:t>
            </w:r>
          </w:p>
        </w:tc>
        <w:tc>
          <w:tcPr>
            <w:tcW w:w="532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6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＋</w:t>
            </w:r>
          </w:p>
        </w:tc>
        <w:tc>
          <w:tcPr>
            <w:tcW w:w="427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*2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*10</w:t>
            </w:r>
          </w:p>
        </w:tc>
        <w:tc>
          <w:tcPr>
            <w:tcW w:w="425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  <w:tc>
          <w:tcPr>
            <w:tcW w:w="533" w:type="pct"/>
            <w:vAlign w:val="center"/>
          </w:tcPr>
          <w:p w:rsidR="000E741D" w:rsidRPr="006E509D" w:rsidRDefault="000E741D" w:rsidP="00BB5B9D">
            <w:pPr>
              <w:spacing w:line="360" w:lineRule="auto"/>
              <w:rPr>
                <w:rFonts w:ascii="宋体" w:hAnsi="宋体"/>
                <w:sz w:val="24"/>
              </w:rPr>
            </w:pPr>
            <w:r w:rsidRPr="006E509D">
              <w:rPr>
                <w:rFonts w:ascii="宋体" w:hAnsi="宋体" w:hint="eastAsia"/>
                <w:sz w:val="24"/>
              </w:rPr>
              <w:t>－</w:t>
            </w:r>
          </w:p>
        </w:tc>
      </w:tr>
    </w:tbl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t>注：</w:t>
      </w:r>
    </w:p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t>*1. 必要时，应提供制剂药理毒理研究资料、临床试验资料。</w:t>
      </w:r>
    </w:p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t>*2. 如有修改应提供。</w:t>
      </w:r>
    </w:p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t>*3. 提供质量研究工作的试验资料及文献资料、制剂质量标准草案及起草说明、连续3个批号的样品检验报告书，且样品需送药品检验所复核、检验。</w:t>
      </w:r>
    </w:p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t>*4. 如本辖区内医疗机构已有同品种获准使用此适应症，可进行已获准使用此适应症的同品种为对照的生物等效性试验，否则应参照新制剂的要求进行临床试验。</w:t>
      </w:r>
    </w:p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t>*5. 提供制剂稳定性研究的试验资料和连续3个批号的样品检验报告书。</w:t>
      </w:r>
    </w:p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t>*6. 可提供文献资料。</w:t>
      </w:r>
    </w:p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t>*7. 如变更委托加工单位，应提供双方签署的委托加工合同。</w:t>
      </w:r>
    </w:p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lastRenderedPageBreak/>
        <w:t>*8. 应提供在新场地配制的连续3个批号样品的配制记录及其检验报告书，且样品需送药品检验所检验。</w:t>
      </w:r>
    </w:p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t>*9. 提供有关管理机构同意更名的文件复印件，更名前与更名后的《医疗机构执业许可证》、《医疗机构制剂许可证》等的复印件</w:t>
      </w:r>
      <w:r w:rsidR="004C2C81">
        <w:rPr>
          <w:rFonts w:ascii="宋体" w:hAnsi="宋体" w:hint="eastAsia"/>
          <w:sz w:val="24"/>
        </w:rPr>
        <w:t>（可联网核查或者获取电子证照的，免于提供）</w:t>
      </w:r>
      <w:r w:rsidRPr="006E509D">
        <w:rPr>
          <w:rFonts w:ascii="宋体" w:hAnsi="宋体" w:hint="eastAsia"/>
          <w:sz w:val="24"/>
        </w:rPr>
        <w:t>。</w:t>
      </w:r>
    </w:p>
    <w:p w:rsidR="000E741D" w:rsidRPr="006E509D" w:rsidRDefault="000E741D" w:rsidP="000E741D">
      <w:pPr>
        <w:spacing w:line="360" w:lineRule="auto"/>
        <w:rPr>
          <w:rFonts w:ascii="宋体" w:hAnsi="宋体"/>
          <w:sz w:val="24"/>
        </w:rPr>
      </w:pPr>
      <w:r w:rsidRPr="006E509D">
        <w:rPr>
          <w:rFonts w:ascii="宋体" w:hAnsi="宋体" w:hint="eastAsia"/>
          <w:sz w:val="24"/>
        </w:rPr>
        <w:t>*10. 提供连续3个批号样品的检验报告书、制剂稳定性研究的试验资料、直接接触制剂的包装材料和容器的注册证</w:t>
      </w:r>
      <w:r w:rsidR="004C2C81">
        <w:rPr>
          <w:rFonts w:ascii="宋体" w:hAnsi="宋体" w:hint="eastAsia"/>
          <w:sz w:val="24"/>
        </w:rPr>
        <w:t>（或登记号</w:t>
      </w:r>
      <w:bookmarkStart w:id="0" w:name="_GoBack"/>
      <w:bookmarkEnd w:id="0"/>
      <w:r w:rsidR="004C2C81">
        <w:rPr>
          <w:rFonts w:ascii="宋体" w:hAnsi="宋体" w:hint="eastAsia"/>
          <w:sz w:val="24"/>
        </w:rPr>
        <w:t>）</w:t>
      </w:r>
      <w:r w:rsidRPr="006E509D">
        <w:rPr>
          <w:rFonts w:ascii="宋体" w:hAnsi="宋体" w:hint="eastAsia"/>
          <w:sz w:val="24"/>
        </w:rPr>
        <w:t>、质量标准及检验报告。</w:t>
      </w:r>
    </w:p>
    <w:p w:rsidR="00116BB8" w:rsidRPr="000E741D" w:rsidRDefault="004C2C81"/>
    <w:sectPr w:rsidR="00116BB8" w:rsidRPr="000E741D" w:rsidSect="00161E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741D"/>
    <w:rsid w:val="000C5BC3"/>
    <w:rsid w:val="000E741D"/>
    <w:rsid w:val="00161EAF"/>
    <w:rsid w:val="004C2C81"/>
    <w:rsid w:val="006C14E9"/>
    <w:rsid w:val="00F9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4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128</Words>
  <Characters>736</Characters>
  <Application>Microsoft Office Word</Application>
  <DocSecurity>0</DocSecurity>
  <Lines>6</Lines>
  <Paragraphs>1</Paragraphs>
  <ScaleCrop>false</ScaleCrop>
  <Company>微软中国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常云成</cp:lastModifiedBy>
  <cp:revision>3</cp:revision>
  <dcterms:created xsi:type="dcterms:W3CDTF">2018-08-24T12:33:00Z</dcterms:created>
  <dcterms:modified xsi:type="dcterms:W3CDTF">2019-08-12T01:46:00Z</dcterms:modified>
</cp:coreProperties>
</file>