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adjustRightInd w:val="0"/>
        <w:snapToGrid w:val="0"/>
        <w:spacing w:line="360" w:lineRule="auto"/>
        <w:ind w:firstLine="0" w:firstLineChars="0"/>
        <w:jc w:val="left"/>
        <w:rPr>
          <w:rFonts w:ascii="黑体" w:hAnsi="黑体" w:eastAsia="黑体"/>
          <w:sz w:val="28"/>
          <w:szCs w:val="28"/>
        </w:rPr>
      </w:pPr>
      <w:r>
        <w:rPr>
          <w:rFonts w:hint="eastAsia" w:ascii="黑体" w:hAnsi="黑体" w:eastAsia="黑体"/>
          <w:sz w:val="28"/>
          <w:szCs w:val="28"/>
        </w:rPr>
        <w:t>附 录 2</w:t>
      </w:r>
    </w:p>
    <w:p>
      <w:pPr>
        <w:adjustRightInd w:val="0"/>
        <w:snapToGrid w:val="0"/>
        <w:spacing w:line="660" w:lineRule="atLeast"/>
        <w:jc w:val="center"/>
        <w:rPr>
          <w:rFonts w:ascii="华文中宋" w:hAnsi="华文中宋" w:eastAsia="华文中宋"/>
          <w:b/>
          <w:spacing w:val="6"/>
          <w:sz w:val="40"/>
          <w:szCs w:val="40"/>
        </w:rPr>
      </w:pPr>
      <w:r>
        <w:rPr>
          <w:rFonts w:hint="eastAsia" w:ascii="华文中宋" w:hAnsi="华文中宋" w:eastAsia="华文中宋"/>
          <w:b/>
          <w:spacing w:val="6"/>
          <w:sz w:val="40"/>
          <w:szCs w:val="40"/>
        </w:rPr>
        <w:t>上海市住房和城乡建设管理委员会</w:t>
      </w:r>
    </w:p>
    <w:p>
      <w:pPr>
        <w:adjustRightInd w:val="0"/>
        <w:snapToGrid w:val="0"/>
        <w:spacing w:line="660" w:lineRule="atLeast"/>
        <w:jc w:val="center"/>
        <w:rPr>
          <w:rFonts w:ascii="华文中宋" w:hAnsi="华文中宋" w:eastAsia="华文中宋"/>
          <w:b/>
          <w:spacing w:val="6"/>
          <w:sz w:val="40"/>
          <w:szCs w:val="40"/>
        </w:rPr>
      </w:pPr>
      <w:r>
        <w:rPr>
          <w:rFonts w:hint="eastAsia" w:ascii="华文中宋" w:hAnsi="华文中宋" w:eastAsia="华文中宋"/>
          <w:b/>
          <w:spacing w:val="6"/>
          <w:sz w:val="40"/>
          <w:szCs w:val="40"/>
        </w:rPr>
        <w:t>行政审批告知承诺书</w:t>
      </w:r>
    </w:p>
    <w:p>
      <w:pPr>
        <w:jc w:val="center"/>
        <w:rPr>
          <w:rFonts w:ascii="仿宋" w:hAnsi="仿宋" w:eastAsia="仿宋"/>
          <w:sz w:val="28"/>
          <w:szCs w:val="28"/>
        </w:rPr>
      </w:pPr>
      <w:r>
        <w:rPr>
          <w:rFonts w:hint="eastAsia" w:ascii="仿宋" w:hAnsi="仿宋" w:eastAsia="仿宋"/>
          <w:sz w:val="28"/>
          <w:szCs w:val="28"/>
        </w:rPr>
        <w:t>《建筑施工企业首次申请安全生产许可证许可》</w:t>
      </w:r>
    </w:p>
    <w:p>
      <w:pPr>
        <w:jc w:val="center"/>
        <w:rPr>
          <w:rFonts w:ascii="仿宋" w:hAnsi="仿宋" w:eastAsia="仿宋"/>
          <w:sz w:val="28"/>
          <w:szCs w:val="28"/>
        </w:rPr>
      </w:pPr>
    </w:p>
    <w:p>
      <w:pPr>
        <w:wordWrap w:val="0"/>
        <w:jc w:val="right"/>
        <w:rPr>
          <w:rFonts w:ascii="仿宋" w:hAnsi="仿宋" w:eastAsia="仿宋"/>
          <w:sz w:val="28"/>
          <w:szCs w:val="28"/>
        </w:rPr>
      </w:pPr>
      <w:r>
        <w:rPr>
          <w:rFonts w:hint="eastAsia" w:ascii="仿宋" w:hAnsi="仿宋" w:eastAsia="仿宋"/>
          <w:sz w:val="28"/>
          <w:szCs w:val="28"/>
        </w:rPr>
        <w:t>【</w:t>
      </w:r>
      <w:r>
        <w:rPr>
          <w:rFonts w:hint="default" w:ascii="仿宋" w:hAnsi="仿宋" w:eastAsia="仿宋"/>
          <w:sz w:val="28"/>
          <w:szCs w:val="28"/>
          <w:lang w:val="en"/>
        </w:rPr>
        <w:t>xxxx</w:t>
      </w:r>
      <w:r>
        <w:rPr>
          <w:rFonts w:hint="eastAsia" w:ascii="仿宋" w:hAnsi="仿宋" w:eastAsia="仿宋"/>
          <w:sz w:val="28"/>
          <w:szCs w:val="28"/>
        </w:rPr>
        <w:t>年】    第</w:t>
      </w:r>
      <w:r>
        <w:rPr>
          <w:rFonts w:hint="default" w:ascii="仿宋" w:hAnsi="仿宋" w:eastAsia="仿宋"/>
          <w:sz w:val="28"/>
          <w:szCs w:val="28"/>
          <w:lang w:val="en"/>
        </w:rPr>
        <w:t>xxxxxxxxxxxxx</w:t>
      </w:r>
      <w:r>
        <w:rPr>
          <w:rFonts w:hint="eastAsia" w:ascii="仿宋" w:hAnsi="仿宋" w:eastAsia="仿宋"/>
          <w:sz w:val="28"/>
          <w:szCs w:val="28"/>
        </w:rPr>
        <w:t>号</w:t>
      </w:r>
    </w:p>
    <w:p>
      <w:pPr>
        <w:rPr>
          <w:rFonts w:ascii="仿宋" w:hAnsi="仿宋" w:eastAsia="仿宋"/>
          <w:b/>
          <w:bCs/>
          <w:sz w:val="22"/>
          <w:szCs w:val="28"/>
        </w:rPr>
      </w:pPr>
    </w:p>
    <w:p>
      <w:pPr>
        <w:rPr>
          <w:rFonts w:ascii="仿宋" w:hAnsi="仿宋" w:eastAsia="仿宋"/>
          <w:b/>
          <w:bCs/>
          <w:sz w:val="22"/>
          <w:szCs w:val="28"/>
        </w:rPr>
      </w:pPr>
    </w:p>
    <w:p>
      <w:pPr>
        <w:rPr>
          <w:rFonts w:ascii="仿宋" w:hAnsi="仿宋" w:eastAsia="仿宋"/>
          <w:b/>
          <w:bCs/>
          <w:sz w:val="22"/>
          <w:szCs w:val="28"/>
        </w:rPr>
      </w:pPr>
    </w:p>
    <w:p>
      <w:pPr>
        <w:spacing w:line="360" w:lineRule="auto"/>
        <w:rPr>
          <w:rFonts w:ascii="仿宋" w:hAnsi="仿宋" w:eastAsia="仿宋"/>
          <w:b/>
          <w:bCs/>
          <w:sz w:val="24"/>
        </w:rPr>
      </w:pPr>
      <w:r>
        <w:rPr>
          <w:rFonts w:hint="eastAsia" w:ascii="仿宋" w:hAnsi="仿宋" w:eastAsia="仿宋"/>
          <w:b/>
          <w:bCs/>
          <w:sz w:val="24"/>
          <w:lang w:eastAsia="zh-CN"/>
        </w:rPr>
        <w:t>申请企业</w:t>
      </w:r>
      <w:r>
        <w:rPr>
          <w:rFonts w:hint="eastAsia" w:ascii="仿宋" w:hAnsi="仿宋" w:eastAsia="仿宋"/>
          <w:b/>
          <w:bCs/>
          <w:sz w:val="24"/>
        </w:rPr>
        <w:t>名称：</w:t>
      </w:r>
      <w:r>
        <w:rPr>
          <w:rFonts w:hint="eastAsia" w:ascii="仿宋" w:hAnsi="仿宋" w:eastAsia="仿宋"/>
          <w:b/>
          <w:bCs/>
          <w:sz w:val="24"/>
          <w:u w:val="single"/>
        </w:rPr>
        <w:t xml:space="preserve"> </w:t>
      </w:r>
      <w:r>
        <w:rPr>
          <w:rFonts w:hint="default" w:ascii="仿宋" w:hAnsi="仿宋" w:eastAsia="仿宋"/>
          <w:b/>
          <w:bCs/>
          <w:sz w:val="24"/>
          <w:u w:val="single"/>
          <w:lang w:val="en"/>
        </w:rPr>
        <w:t>xxxxxxx</w:t>
      </w:r>
      <w:r>
        <w:rPr>
          <w:rFonts w:hint="eastAsia" w:ascii="仿宋" w:hAnsi="仿宋" w:eastAsia="仿宋"/>
          <w:b/>
          <w:bCs/>
          <w:sz w:val="24"/>
          <w:u w:val="single"/>
        </w:rPr>
        <w:t xml:space="preserve">                      </w:t>
      </w:r>
    </w:p>
    <w:p>
      <w:pPr>
        <w:spacing w:line="360" w:lineRule="auto"/>
        <w:rPr>
          <w:rFonts w:hint="eastAsia" w:ascii="仿宋" w:hAnsi="仿宋" w:eastAsia="仿宋"/>
          <w:b/>
          <w:bCs/>
          <w:sz w:val="24"/>
        </w:rPr>
      </w:pPr>
      <w:r>
        <w:rPr>
          <w:rFonts w:hint="eastAsia" w:ascii="仿宋" w:hAnsi="仿宋" w:eastAsia="仿宋"/>
          <w:b/>
          <w:bCs/>
          <w:sz w:val="24"/>
        </w:rPr>
        <w:t xml:space="preserve">法定代表人： </w:t>
      </w:r>
      <w:r>
        <w:rPr>
          <w:rFonts w:hint="eastAsia" w:ascii="仿宋" w:hAnsi="仿宋" w:eastAsia="仿宋"/>
          <w:b/>
          <w:bCs/>
          <w:sz w:val="24"/>
          <w:u w:val="single"/>
        </w:rPr>
        <w:t xml:space="preserve"> </w:t>
      </w:r>
      <w:r>
        <w:rPr>
          <w:rFonts w:hint="default" w:ascii="仿宋" w:hAnsi="仿宋" w:eastAsia="仿宋"/>
          <w:b/>
          <w:bCs/>
          <w:sz w:val="24"/>
          <w:u w:val="single"/>
          <w:lang w:val="en"/>
        </w:rPr>
        <w:t>xxx</w:t>
      </w:r>
      <w:r>
        <w:rPr>
          <w:rFonts w:hint="eastAsia" w:ascii="仿宋" w:hAnsi="仿宋" w:eastAsia="仿宋"/>
          <w:b/>
          <w:bCs/>
          <w:sz w:val="24"/>
          <w:u w:val="single"/>
        </w:rPr>
        <w:t xml:space="preserve">                           </w:t>
      </w:r>
      <w:r>
        <w:rPr>
          <w:rFonts w:hint="eastAsia" w:ascii="仿宋" w:hAnsi="仿宋" w:eastAsia="仿宋"/>
          <w:b/>
          <w:bCs/>
          <w:sz w:val="24"/>
        </w:rPr>
        <w:t xml:space="preserve">  </w:t>
      </w:r>
    </w:p>
    <w:p>
      <w:pPr>
        <w:spacing w:line="360" w:lineRule="auto"/>
        <w:rPr>
          <w:rFonts w:ascii="仿宋" w:hAnsi="仿宋" w:eastAsia="仿宋"/>
          <w:b/>
          <w:bCs/>
          <w:sz w:val="24"/>
        </w:rPr>
      </w:pPr>
      <w:r>
        <w:rPr>
          <w:rFonts w:hint="eastAsia" w:ascii="仿宋" w:hAnsi="仿宋" w:eastAsia="仿宋"/>
          <w:b/>
          <w:bCs/>
          <w:sz w:val="24"/>
        </w:rPr>
        <w:t>办公地址：</w:t>
      </w:r>
      <w:r>
        <w:rPr>
          <w:rFonts w:hint="eastAsia" w:ascii="仿宋" w:hAnsi="仿宋" w:eastAsia="仿宋"/>
          <w:b/>
          <w:bCs/>
          <w:sz w:val="24"/>
          <w:u w:val="single"/>
        </w:rPr>
        <w:t xml:space="preserve"> </w:t>
      </w:r>
      <w:r>
        <w:rPr>
          <w:rFonts w:hint="default" w:ascii="仿宋" w:hAnsi="仿宋" w:eastAsia="仿宋"/>
          <w:b/>
          <w:bCs/>
          <w:sz w:val="24"/>
          <w:u w:val="single"/>
          <w:lang w:val="en"/>
        </w:rPr>
        <w:t>xxxxxxxx</w:t>
      </w:r>
      <w:r>
        <w:rPr>
          <w:rFonts w:hint="eastAsia" w:ascii="仿宋" w:hAnsi="仿宋" w:eastAsia="仿宋"/>
          <w:b/>
          <w:bCs/>
          <w:sz w:val="24"/>
          <w:u w:val="single"/>
        </w:rPr>
        <w:t xml:space="preserve">                    </w:t>
      </w:r>
      <w:r>
        <w:rPr>
          <w:rFonts w:hint="default" w:ascii="仿宋" w:hAnsi="仿宋" w:eastAsia="仿宋"/>
          <w:b/>
          <w:bCs/>
          <w:sz w:val="24"/>
          <w:u w:val="single"/>
          <w:lang w:val="en"/>
        </w:rPr>
        <w:t xml:space="preserve">  </w:t>
      </w:r>
      <w:r>
        <w:rPr>
          <w:rFonts w:hint="eastAsia" w:ascii="仿宋" w:hAnsi="仿宋" w:eastAsia="仿宋"/>
          <w:b/>
          <w:bCs/>
          <w:sz w:val="24"/>
          <w:u w:val="single"/>
        </w:rPr>
        <w:t xml:space="preserve">   </w:t>
      </w:r>
    </w:p>
    <w:p>
      <w:pPr>
        <w:spacing w:line="360" w:lineRule="auto"/>
        <w:rPr>
          <w:rFonts w:ascii="仿宋" w:hAnsi="仿宋" w:eastAsia="仿宋"/>
          <w:b/>
          <w:bCs/>
          <w:sz w:val="24"/>
          <w:u w:val="single"/>
        </w:rPr>
      </w:pPr>
      <w:r>
        <w:rPr>
          <w:rFonts w:hint="eastAsia" w:ascii="仿宋" w:hAnsi="仿宋" w:eastAsia="仿宋"/>
          <w:b/>
          <w:bCs/>
          <w:sz w:val="24"/>
        </w:rPr>
        <w:t>联系方式：</w:t>
      </w:r>
      <w:r>
        <w:rPr>
          <w:rFonts w:hint="eastAsia" w:ascii="仿宋" w:hAnsi="仿宋" w:eastAsia="仿宋"/>
          <w:b/>
          <w:bCs/>
          <w:sz w:val="24"/>
          <w:u w:val="single"/>
        </w:rPr>
        <w:t xml:space="preserve"> </w:t>
      </w:r>
      <w:r>
        <w:rPr>
          <w:rFonts w:hint="default" w:ascii="仿宋" w:hAnsi="仿宋" w:eastAsia="仿宋"/>
          <w:b/>
          <w:bCs/>
          <w:sz w:val="24"/>
          <w:u w:val="single"/>
          <w:lang w:val="en"/>
        </w:rPr>
        <w:t>xxxxxxxx</w:t>
      </w:r>
      <w:r>
        <w:rPr>
          <w:rFonts w:hint="eastAsia" w:ascii="仿宋" w:hAnsi="仿宋" w:eastAsia="仿宋"/>
          <w:b/>
          <w:bCs/>
          <w:sz w:val="24"/>
          <w:u w:val="single"/>
        </w:rPr>
        <w:t xml:space="preserve">                         </w:t>
      </w:r>
    </w:p>
    <w:p>
      <w:pPr>
        <w:rPr>
          <w:rFonts w:ascii="仿宋" w:hAnsi="仿宋" w:eastAsia="仿宋"/>
          <w:b/>
          <w:bCs/>
          <w:sz w:val="24"/>
          <w:u w:val="single"/>
        </w:rPr>
      </w:pPr>
    </w:p>
    <w:p>
      <w:pPr>
        <w:spacing w:line="360" w:lineRule="auto"/>
        <w:rPr>
          <w:rFonts w:ascii="仿宋" w:hAnsi="仿宋" w:eastAsia="仿宋"/>
          <w:b/>
          <w:bCs/>
          <w:sz w:val="24"/>
          <w:u w:val="single"/>
        </w:rPr>
      </w:pPr>
    </w:p>
    <w:p>
      <w:pPr>
        <w:spacing w:line="360" w:lineRule="auto"/>
        <w:rPr>
          <w:rFonts w:ascii="仿宋" w:hAnsi="仿宋" w:eastAsia="仿宋"/>
          <w:b/>
          <w:bCs/>
          <w:sz w:val="24"/>
          <w:u w:val="single"/>
        </w:rPr>
      </w:pPr>
    </w:p>
    <w:p>
      <w:pPr>
        <w:spacing w:line="360" w:lineRule="auto"/>
        <w:rPr>
          <w:rFonts w:ascii="仿宋" w:hAnsi="仿宋" w:eastAsia="仿宋"/>
          <w:b/>
          <w:bCs/>
          <w:sz w:val="24"/>
        </w:rPr>
      </w:pPr>
    </w:p>
    <w:p>
      <w:pPr>
        <w:spacing w:line="360" w:lineRule="auto"/>
        <w:rPr>
          <w:rFonts w:ascii="仿宋" w:hAnsi="仿宋" w:eastAsia="仿宋"/>
          <w:b/>
          <w:bCs/>
          <w:sz w:val="24"/>
        </w:rPr>
      </w:pPr>
      <w:r>
        <w:rPr>
          <w:rFonts w:hint="eastAsia" w:ascii="仿宋" w:hAnsi="仿宋" w:eastAsia="仿宋"/>
          <w:b/>
          <w:bCs/>
          <w:sz w:val="24"/>
        </w:rPr>
        <w:t>行政审批机关：</w:t>
      </w:r>
      <w:r>
        <w:rPr>
          <w:rFonts w:hint="eastAsia" w:ascii="仿宋" w:hAnsi="仿宋" w:eastAsia="仿宋"/>
          <w:b/>
          <w:bCs/>
          <w:sz w:val="24"/>
          <w:u w:val="single"/>
        </w:rPr>
        <w:t xml:space="preserve"> </w:t>
      </w:r>
      <w:r>
        <w:rPr>
          <w:rFonts w:hint="eastAsia" w:ascii="仿宋" w:hAnsi="仿宋" w:eastAsia="仿宋"/>
          <w:b/>
          <w:bCs/>
          <w:sz w:val="24"/>
          <w:u w:val="single"/>
          <w:lang w:eastAsia="zh-CN"/>
        </w:rPr>
        <w:t>上海市住房和城乡建设管理委员会</w:t>
      </w:r>
      <w:r>
        <w:rPr>
          <w:rFonts w:hint="eastAsia" w:ascii="仿宋" w:hAnsi="仿宋" w:eastAsia="仿宋"/>
          <w:b/>
          <w:bCs/>
          <w:sz w:val="24"/>
          <w:u w:val="single"/>
        </w:rPr>
        <w:t xml:space="preserve">   </w:t>
      </w:r>
    </w:p>
    <w:p>
      <w:pPr>
        <w:spacing w:line="360" w:lineRule="auto"/>
        <w:rPr>
          <w:rFonts w:ascii="仿宋" w:hAnsi="仿宋" w:eastAsia="仿宋"/>
          <w:b/>
          <w:bCs/>
          <w:sz w:val="24"/>
        </w:rPr>
      </w:pPr>
      <w:r>
        <w:rPr>
          <w:rFonts w:hint="eastAsia" w:ascii="仿宋" w:hAnsi="仿宋" w:eastAsia="仿宋"/>
          <w:b/>
          <w:bCs/>
          <w:sz w:val="24"/>
        </w:rPr>
        <w:t xml:space="preserve">联系人姓名：  </w:t>
      </w:r>
      <w:r>
        <w:rPr>
          <w:rFonts w:hint="eastAsia" w:ascii="仿宋" w:hAnsi="仿宋" w:eastAsia="仿宋"/>
          <w:b/>
          <w:bCs/>
          <w:sz w:val="24"/>
          <w:u w:val="single"/>
        </w:rPr>
        <w:t xml:space="preserve">                                  </w:t>
      </w:r>
      <w:r>
        <w:rPr>
          <w:rFonts w:hint="eastAsia" w:ascii="仿宋" w:hAnsi="仿宋" w:eastAsia="仿宋"/>
          <w:b/>
          <w:bCs/>
          <w:sz w:val="24"/>
        </w:rPr>
        <w:t xml:space="preserve">  </w:t>
      </w:r>
    </w:p>
    <w:p>
      <w:pPr>
        <w:spacing w:line="360" w:lineRule="auto"/>
        <w:rPr>
          <w:rFonts w:ascii="仿宋" w:hAnsi="仿宋" w:eastAsia="仿宋"/>
          <w:b/>
          <w:bCs/>
          <w:sz w:val="24"/>
          <w:u w:val="single"/>
        </w:rPr>
      </w:pPr>
      <w:r>
        <w:rPr>
          <w:rFonts w:hint="eastAsia" w:ascii="仿宋" w:hAnsi="仿宋" w:eastAsia="仿宋"/>
          <w:b/>
          <w:bCs/>
          <w:sz w:val="24"/>
        </w:rPr>
        <w:t xml:space="preserve">联系方式：    </w:t>
      </w:r>
      <w:r>
        <w:rPr>
          <w:rFonts w:hint="eastAsia" w:ascii="仿宋" w:hAnsi="仿宋" w:eastAsia="仿宋"/>
          <w:b/>
          <w:bCs/>
          <w:sz w:val="24"/>
          <w:u w:val="single"/>
        </w:rPr>
        <w:t xml:space="preserve">                                  </w:t>
      </w:r>
    </w:p>
    <w:p>
      <w:pPr>
        <w:rPr>
          <w:rFonts w:ascii="仿宋" w:hAnsi="仿宋" w:eastAsia="仿宋"/>
        </w:rPr>
      </w:pPr>
    </w:p>
    <w:p>
      <w:pPr>
        <w:rPr>
          <w:rFonts w:ascii="仿宋" w:hAnsi="仿宋" w:eastAsia="仿宋"/>
        </w:rPr>
      </w:pPr>
    </w:p>
    <w:p>
      <w:pPr>
        <w:adjustRightInd w:val="0"/>
        <w:snapToGrid w:val="0"/>
        <w:spacing w:line="660" w:lineRule="atLeast"/>
        <w:jc w:val="center"/>
        <w:rPr>
          <w:rFonts w:ascii="华文中宋" w:hAnsi="华文中宋" w:eastAsia="华文中宋"/>
          <w:b/>
          <w:spacing w:val="6"/>
          <w:sz w:val="40"/>
          <w:szCs w:val="40"/>
        </w:rPr>
      </w:pPr>
    </w:p>
    <w:p>
      <w:pPr>
        <w:adjustRightInd w:val="0"/>
        <w:snapToGrid w:val="0"/>
        <w:spacing w:line="660" w:lineRule="atLeast"/>
        <w:jc w:val="center"/>
        <w:rPr>
          <w:rFonts w:ascii="华文中宋" w:hAnsi="华文中宋" w:eastAsia="华文中宋"/>
          <w:b/>
          <w:spacing w:val="6"/>
          <w:sz w:val="40"/>
          <w:szCs w:val="40"/>
        </w:rPr>
      </w:pPr>
      <w:r>
        <w:rPr>
          <w:rFonts w:hint="eastAsia" w:ascii="华文中宋" w:hAnsi="华文中宋" w:eastAsia="华文中宋"/>
          <w:b/>
          <w:spacing w:val="6"/>
          <w:sz w:val="40"/>
          <w:szCs w:val="40"/>
        </w:rPr>
        <w:t>行政审批机关的告知</w:t>
      </w:r>
    </w:p>
    <w:p>
      <w:pPr>
        <w:adjustRightInd w:val="0"/>
        <w:snapToGrid w:val="0"/>
        <w:spacing w:line="660" w:lineRule="atLeast"/>
        <w:jc w:val="center"/>
        <w:rPr>
          <w:rFonts w:ascii="华文中宋" w:hAnsi="华文中宋" w:eastAsia="华文中宋"/>
          <w:b/>
          <w:spacing w:val="6"/>
          <w:sz w:val="40"/>
          <w:szCs w:val="40"/>
        </w:rPr>
      </w:pPr>
    </w:p>
    <w:p>
      <w:pPr>
        <w:adjustRightInd w:val="0"/>
        <w:snapToGrid w:val="0"/>
        <w:spacing w:line="600" w:lineRule="atLeast"/>
        <w:ind w:firstLine="624" w:firstLineChars="200"/>
        <w:rPr>
          <w:rFonts w:eastAsia="仿宋_GB2312"/>
          <w:spacing w:val="6"/>
          <w:sz w:val="30"/>
          <w:szCs w:val="30"/>
        </w:rPr>
      </w:pPr>
      <w:r>
        <w:rPr>
          <w:rFonts w:eastAsia="仿宋_GB2312"/>
          <w:spacing w:val="6"/>
          <w:sz w:val="30"/>
          <w:szCs w:val="30"/>
        </w:rPr>
        <w:t>按照《上海市行政审批告知承诺管理办法》，本行政审批机关就行政审批事项告知如下:</w:t>
      </w:r>
    </w:p>
    <w:p>
      <w:pPr>
        <w:pStyle w:val="13"/>
        <w:numPr>
          <w:ilvl w:val="0"/>
          <w:numId w:val="1"/>
        </w:numPr>
        <w:adjustRightInd w:val="0"/>
        <w:snapToGrid w:val="0"/>
        <w:spacing w:line="600" w:lineRule="atLeast"/>
        <w:ind w:firstLineChars="0"/>
        <w:rPr>
          <w:rFonts w:ascii="黑体" w:hAnsi="黑体" w:eastAsia="黑体"/>
          <w:bCs/>
          <w:spacing w:val="6"/>
          <w:sz w:val="30"/>
          <w:szCs w:val="30"/>
        </w:rPr>
      </w:pPr>
      <w:r>
        <w:rPr>
          <w:rFonts w:ascii="黑体" w:hAnsi="黑体" w:eastAsia="黑体"/>
          <w:bCs/>
          <w:spacing w:val="6"/>
          <w:sz w:val="30"/>
          <w:szCs w:val="30"/>
        </w:rPr>
        <w:t>审批依据</w:t>
      </w:r>
    </w:p>
    <w:p>
      <w:pPr>
        <w:pStyle w:val="13"/>
        <w:adjustRightInd w:val="0"/>
        <w:snapToGrid w:val="0"/>
        <w:spacing w:line="600" w:lineRule="atLeast"/>
        <w:ind w:left="720" w:firstLine="0" w:firstLineChars="0"/>
        <w:rPr>
          <w:rFonts w:ascii="Times New Roman" w:hAnsi="Times New Roman" w:eastAsia="仿宋_GB2312"/>
          <w:spacing w:val="6"/>
          <w:sz w:val="30"/>
          <w:szCs w:val="30"/>
        </w:rPr>
      </w:pPr>
      <w:r>
        <w:rPr>
          <w:rFonts w:ascii="Times New Roman" w:hAnsi="Times New Roman" w:eastAsia="仿宋_GB2312"/>
          <w:spacing w:val="6"/>
          <w:sz w:val="30"/>
          <w:szCs w:val="30"/>
        </w:rPr>
        <w:t>本行政审批事项的依据为：</w:t>
      </w:r>
    </w:p>
    <w:p>
      <w:pPr>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1、《安全生产许可证条例》（</w:t>
      </w:r>
      <w:r>
        <w:rPr>
          <w:rFonts w:eastAsia="仿宋_GB2312"/>
          <w:color w:val="000000"/>
          <w:spacing w:val="6"/>
          <w:sz w:val="30"/>
          <w:szCs w:val="30"/>
          <w:shd w:val="clear" w:color="auto" w:fill="FFFFFF"/>
        </w:rPr>
        <w:t>国务院令第397号颁布，国务院令第653号修正</w:t>
      </w:r>
      <w:r>
        <w:rPr>
          <w:rFonts w:eastAsia="仿宋_GB2312"/>
          <w:color w:val="000000"/>
          <w:spacing w:val="6"/>
          <w:kern w:val="0"/>
          <w:sz w:val="30"/>
          <w:szCs w:val="30"/>
        </w:rPr>
        <w:t>）；</w:t>
      </w:r>
    </w:p>
    <w:p>
      <w:pPr>
        <w:pStyle w:val="13"/>
        <w:adjustRightInd w:val="0"/>
        <w:snapToGrid w:val="0"/>
        <w:spacing w:line="600" w:lineRule="atLeast"/>
        <w:ind w:firstLine="624"/>
        <w:rPr>
          <w:rFonts w:ascii="Times New Roman" w:hAnsi="Times New Roman" w:eastAsia="仿宋_GB2312"/>
          <w:color w:val="000000"/>
          <w:spacing w:val="6"/>
          <w:kern w:val="0"/>
          <w:sz w:val="30"/>
          <w:szCs w:val="30"/>
        </w:rPr>
      </w:pPr>
      <w:r>
        <w:rPr>
          <w:rFonts w:ascii="Times New Roman" w:hAnsi="Times New Roman" w:eastAsia="仿宋_GB2312"/>
          <w:color w:val="000000"/>
          <w:spacing w:val="6"/>
          <w:kern w:val="0"/>
          <w:sz w:val="30"/>
          <w:szCs w:val="30"/>
        </w:rPr>
        <w:t>2、《建筑施工企业安全生产许可证管理规定》（建设部第128号令颁布，住建部令23号修订）：</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第二条：国家对建筑施工企业实行安全生产许可制度。</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建筑施工企业未取得</w:t>
      </w:r>
      <w:r>
        <w:fldChar w:fldCharType="begin"/>
      </w:r>
      <w:r>
        <w:instrText xml:space="preserve"> HYPERLINK "https://baike.so.com/doc/2100796-2222415.html" \t "_blank" </w:instrText>
      </w:r>
      <w:r>
        <w:fldChar w:fldCharType="separate"/>
      </w:r>
      <w:r>
        <w:rPr>
          <w:rFonts w:eastAsia="仿宋_GB2312"/>
          <w:color w:val="000000"/>
          <w:spacing w:val="6"/>
          <w:kern w:val="0"/>
          <w:sz w:val="30"/>
          <w:szCs w:val="30"/>
        </w:rPr>
        <w:t>安全生产许可证</w:t>
      </w:r>
      <w:r>
        <w:rPr>
          <w:rFonts w:eastAsia="仿宋_GB2312"/>
          <w:color w:val="000000"/>
          <w:spacing w:val="6"/>
          <w:kern w:val="0"/>
          <w:sz w:val="30"/>
          <w:szCs w:val="30"/>
        </w:rPr>
        <w:fldChar w:fldCharType="end"/>
      </w:r>
      <w:r>
        <w:rPr>
          <w:rFonts w:eastAsia="仿宋_GB2312"/>
          <w:color w:val="000000"/>
          <w:spacing w:val="6"/>
          <w:kern w:val="0"/>
          <w:sz w:val="30"/>
          <w:szCs w:val="30"/>
        </w:rPr>
        <w:t>的，不得从事建筑施工活动。</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本规定所称建筑施工企业，是指从事土木工程、建筑工程、线路管道和设备安装工程及装修工程的新建、扩建、改建和拆除等有关活动的企业。</w:t>
      </w:r>
    </w:p>
    <w:p>
      <w:pPr>
        <w:widowControl/>
        <w:shd w:val="clear" w:color="auto" w:fill="FFFFFF"/>
        <w:adjustRightInd w:val="0"/>
        <w:snapToGrid w:val="0"/>
        <w:spacing w:line="600" w:lineRule="atLeast"/>
        <w:ind w:firstLine="617" w:firstLineChars="198"/>
        <w:rPr>
          <w:rFonts w:eastAsia="仿宋_GB2312"/>
          <w:color w:val="000000"/>
          <w:spacing w:val="6"/>
          <w:kern w:val="0"/>
          <w:sz w:val="30"/>
          <w:szCs w:val="30"/>
        </w:rPr>
      </w:pPr>
      <w:r>
        <w:rPr>
          <w:rFonts w:eastAsia="仿宋_GB2312"/>
          <w:bCs/>
          <w:color w:val="000000"/>
          <w:spacing w:val="6"/>
          <w:kern w:val="0"/>
          <w:sz w:val="30"/>
          <w:szCs w:val="30"/>
        </w:rPr>
        <w:t>第五条：</w:t>
      </w:r>
      <w:r>
        <w:rPr>
          <w:rFonts w:eastAsia="仿宋_GB2312"/>
          <w:color w:val="000000"/>
          <w:spacing w:val="6"/>
          <w:sz w:val="30"/>
          <w:szCs w:val="30"/>
          <w:shd w:val="clear" w:color="auto" w:fill="FFFFFF"/>
        </w:rPr>
        <w:t>建筑施工企业从事建筑施工活动前，应当依照本规定向企业注册所在地省、自治区、直辖市人民政府住房城乡建设主管部门申请领取安全生产许可证。</w:t>
      </w:r>
    </w:p>
    <w:p>
      <w:pPr>
        <w:pStyle w:val="4"/>
        <w:shd w:val="clear" w:color="auto" w:fill="FFFFFF"/>
        <w:adjustRightInd w:val="0"/>
        <w:snapToGrid w:val="0"/>
        <w:spacing w:before="0" w:beforeAutospacing="0" w:after="0" w:afterAutospacing="0" w:line="600" w:lineRule="atLeast"/>
        <w:ind w:firstLine="620" w:firstLineChars="198"/>
        <w:jc w:val="both"/>
        <w:rPr>
          <w:rFonts w:ascii="Times New Roman" w:hAnsi="Times New Roman" w:eastAsia="仿宋_GB2312" w:cs="Times New Roman"/>
          <w:color w:val="000000"/>
          <w:spacing w:val="6"/>
          <w:sz w:val="30"/>
          <w:szCs w:val="30"/>
        </w:rPr>
      </w:pPr>
      <w:r>
        <w:rPr>
          <w:rStyle w:val="7"/>
          <w:rFonts w:ascii="Times New Roman" w:hAnsi="Times New Roman" w:eastAsia="仿宋_GB2312" w:cs="Times New Roman"/>
          <w:color w:val="000000"/>
          <w:spacing w:val="6"/>
          <w:sz w:val="30"/>
          <w:szCs w:val="30"/>
        </w:rPr>
        <w:t>第八条：</w:t>
      </w:r>
      <w:r>
        <w:rPr>
          <w:rFonts w:ascii="Times New Roman" w:hAnsi="Times New Roman" w:eastAsia="仿宋_GB2312" w:cs="Times New Roman"/>
          <w:color w:val="000000"/>
          <w:spacing w:val="6"/>
          <w:sz w:val="30"/>
          <w:szCs w:val="30"/>
        </w:rPr>
        <w:t>安全生产许可证的有效期为3年。安全生产许可证有效期满需要延期的，企业应当于期满前3个月向原安全生产许可证颁发管理机关申请办理延期手续。</w:t>
      </w:r>
    </w:p>
    <w:p>
      <w:pPr>
        <w:pStyle w:val="4"/>
        <w:shd w:val="clear" w:color="auto" w:fill="FFFFFF"/>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企业在安全生产许可证有效期内，严格遵守有关安全生产的法律法规，未发生死亡事故的，安全生产许可证有效期届满时，经原安全生产许可证颁发管理机关同意，不再审查，安全生产许可证有效期延期3年。</w:t>
      </w:r>
    </w:p>
    <w:p>
      <w:pPr>
        <w:widowControl/>
        <w:shd w:val="clear" w:color="auto" w:fill="FFFFFF"/>
        <w:adjustRightInd w:val="0"/>
        <w:snapToGrid w:val="0"/>
        <w:spacing w:line="600" w:lineRule="atLeast"/>
        <w:rPr>
          <w:rFonts w:eastAsia="仿宋_GB2312"/>
          <w:color w:val="000000"/>
          <w:spacing w:val="6"/>
          <w:kern w:val="0"/>
          <w:sz w:val="30"/>
          <w:szCs w:val="30"/>
        </w:rPr>
      </w:pPr>
      <w:r>
        <w:rPr>
          <w:rFonts w:eastAsia="仿宋_GB2312"/>
          <w:spacing w:val="6"/>
          <w:sz w:val="30"/>
          <w:szCs w:val="30"/>
        </w:rPr>
        <w:t xml:space="preserve">    3、《</w:t>
      </w:r>
      <w:r>
        <w:rPr>
          <w:rFonts w:eastAsia="仿宋_GB2312"/>
          <w:color w:val="000000"/>
          <w:spacing w:val="6"/>
          <w:kern w:val="0"/>
          <w:sz w:val="30"/>
          <w:szCs w:val="30"/>
        </w:rPr>
        <w:t>关于发布本市建筑施工企业办理安全生产许可证人员配置标准细则的通知》（沪建质安〔2017〕47号）</w:t>
      </w:r>
    </w:p>
    <w:p>
      <w:pPr>
        <w:adjustRightInd w:val="0"/>
        <w:snapToGrid w:val="0"/>
        <w:spacing w:line="600" w:lineRule="atLeast"/>
        <w:ind w:firstLine="624" w:firstLineChars="200"/>
        <w:rPr>
          <w:rFonts w:ascii="黑体" w:hAnsi="黑体" w:eastAsia="黑体"/>
          <w:spacing w:val="6"/>
          <w:sz w:val="30"/>
          <w:szCs w:val="30"/>
        </w:rPr>
      </w:pPr>
      <w:r>
        <w:rPr>
          <w:rFonts w:ascii="黑体" w:hAnsi="黑体" w:eastAsia="黑体"/>
          <w:spacing w:val="6"/>
          <w:sz w:val="30"/>
          <w:szCs w:val="30"/>
        </w:rPr>
        <w:t>二、法定条件</w:t>
      </w:r>
    </w:p>
    <w:p>
      <w:pPr>
        <w:adjustRightInd w:val="0"/>
        <w:snapToGrid w:val="0"/>
        <w:spacing w:line="600" w:lineRule="atLeast"/>
        <w:ind w:firstLine="624" w:firstLineChars="200"/>
        <w:rPr>
          <w:rFonts w:eastAsia="仿宋_GB2312"/>
          <w:spacing w:val="6"/>
          <w:sz w:val="30"/>
          <w:szCs w:val="30"/>
        </w:rPr>
      </w:pPr>
      <w:r>
        <w:rPr>
          <w:rFonts w:eastAsia="仿宋_GB2312"/>
          <w:spacing w:val="6"/>
          <w:sz w:val="30"/>
          <w:szCs w:val="30"/>
        </w:rPr>
        <w:t>本行政审批事项获得批准应当具备下列条件、标准和技术要求：</w:t>
      </w:r>
    </w:p>
    <w:p>
      <w:pPr>
        <w:pStyle w:val="4"/>
        <w:shd w:val="clear" w:color="auto" w:fill="FFFFFF"/>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1、《建筑施工企业安全生产许可证管理规定》（建设部第128号令颁布，住建部令23号修订）：</w:t>
      </w:r>
    </w:p>
    <w:p>
      <w:pPr>
        <w:widowControl/>
        <w:shd w:val="clear" w:color="auto" w:fill="FFFFFF"/>
        <w:adjustRightInd w:val="0"/>
        <w:snapToGrid w:val="0"/>
        <w:spacing w:line="600" w:lineRule="atLeast"/>
        <w:ind w:firstLine="617" w:firstLineChars="198"/>
        <w:rPr>
          <w:rFonts w:eastAsia="仿宋_GB2312"/>
          <w:color w:val="000000"/>
          <w:spacing w:val="6"/>
          <w:kern w:val="0"/>
          <w:sz w:val="30"/>
          <w:szCs w:val="30"/>
        </w:rPr>
      </w:pPr>
      <w:r>
        <w:rPr>
          <w:rFonts w:eastAsia="仿宋_GB2312"/>
          <w:bCs/>
          <w:color w:val="000000"/>
          <w:spacing w:val="6"/>
          <w:kern w:val="0"/>
          <w:sz w:val="30"/>
          <w:szCs w:val="30"/>
        </w:rPr>
        <w:t>第四条：</w:t>
      </w:r>
      <w:r>
        <w:rPr>
          <w:rFonts w:eastAsia="仿宋_GB2312"/>
          <w:color w:val="000000"/>
          <w:spacing w:val="6"/>
          <w:kern w:val="0"/>
          <w:sz w:val="30"/>
          <w:szCs w:val="30"/>
        </w:rPr>
        <w:t>建筑施工企业取得安全生产许可证，应当具备下列安全生产条件:</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（1）建立、健全</w:t>
      </w:r>
      <w:r>
        <w:fldChar w:fldCharType="begin"/>
      </w:r>
      <w:r>
        <w:instrText xml:space="preserve"> HYPERLINK "https://baike.so.com/doc/4293953-4497530.html" \t "_blank" </w:instrText>
      </w:r>
      <w:r>
        <w:fldChar w:fldCharType="separate"/>
      </w:r>
      <w:r>
        <w:rPr>
          <w:rFonts w:eastAsia="仿宋_GB2312"/>
          <w:color w:val="000000"/>
          <w:spacing w:val="6"/>
          <w:kern w:val="0"/>
          <w:sz w:val="30"/>
          <w:szCs w:val="30"/>
        </w:rPr>
        <w:t>安全生产责任制</w:t>
      </w:r>
      <w:r>
        <w:rPr>
          <w:rFonts w:eastAsia="仿宋_GB2312"/>
          <w:color w:val="000000"/>
          <w:spacing w:val="6"/>
          <w:kern w:val="0"/>
          <w:sz w:val="30"/>
          <w:szCs w:val="30"/>
        </w:rPr>
        <w:fldChar w:fldCharType="end"/>
      </w:r>
      <w:r>
        <w:rPr>
          <w:rFonts w:eastAsia="仿宋_GB2312"/>
          <w:color w:val="000000"/>
          <w:spacing w:val="6"/>
          <w:kern w:val="0"/>
          <w:sz w:val="30"/>
          <w:szCs w:val="30"/>
        </w:rPr>
        <w:t>，制定完备的安全生产规章制度和操作规程;</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（2）保证本单位安全生产条件所需资金的投入;</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（3）设置</w:t>
      </w:r>
      <w:r>
        <w:fldChar w:fldCharType="begin"/>
      </w:r>
      <w:r>
        <w:instrText xml:space="preserve"> HYPERLINK "https://baike.so.com/doc/5799375-6012172.html" \t "_blank" </w:instrText>
      </w:r>
      <w:r>
        <w:fldChar w:fldCharType="separate"/>
      </w:r>
      <w:r>
        <w:rPr>
          <w:rFonts w:eastAsia="仿宋_GB2312"/>
          <w:color w:val="000000"/>
          <w:spacing w:val="6"/>
          <w:kern w:val="0"/>
          <w:sz w:val="30"/>
          <w:szCs w:val="30"/>
        </w:rPr>
        <w:t>安全生产管理</w:t>
      </w:r>
      <w:r>
        <w:rPr>
          <w:rFonts w:eastAsia="仿宋_GB2312"/>
          <w:color w:val="000000"/>
          <w:spacing w:val="6"/>
          <w:kern w:val="0"/>
          <w:sz w:val="30"/>
          <w:szCs w:val="30"/>
        </w:rPr>
        <w:fldChar w:fldCharType="end"/>
      </w:r>
      <w:r>
        <w:rPr>
          <w:rFonts w:eastAsia="仿宋_GB2312"/>
          <w:color w:val="000000"/>
          <w:spacing w:val="6"/>
          <w:kern w:val="0"/>
          <w:sz w:val="30"/>
          <w:szCs w:val="30"/>
        </w:rPr>
        <w:t>机构，按照国家有关规定配备专职安全生产管理人员;</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（4）主要负责人、项目负责人、专职安全生产管理人员经建设主管部门或者其他有关部门考核合格;</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（5）特种作业人员经有关</w:t>
      </w:r>
      <w:r>
        <w:fldChar w:fldCharType="begin"/>
      </w:r>
      <w:r>
        <w:instrText xml:space="preserve"> HYPERLINK "https://baike.so.com/doc/6841799-7059086.html" \t "_blank" </w:instrText>
      </w:r>
      <w:r>
        <w:fldChar w:fldCharType="separate"/>
      </w:r>
      <w:r>
        <w:rPr>
          <w:rFonts w:eastAsia="仿宋_GB2312"/>
          <w:color w:val="000000"/>
          <w:spacing w:val="6"/>
          <w:kern w:val="0"/>
          <w:sz w:val="30"/>
          <w:szCs w:val="30"/>
        </w:rPr>
        <w:t>业务主管部门</w:t>
      </w:r>
      <w:r>
        <w:rPr>
          <w:rFonts w:eastAsia="仿宋_GB2312"/>
          <w:color w:val="000000"/>
          <w:spacing w:val="6"/>
          <w:kern w:val="0"/>
          <w:sz w:val="30"/>
          <w:szCs w:val="30"/>
        </w:rPr>
        <w:fldChar w:fldCharType="end"/>
      </w:r>
      <w:r>
        <w:rPr>
          <w:rFonts w:eastAsia="仿宋_GB2312"/>
          <w:color w:val="000000"/>
          <w:spacing w:val="6"/>
          <w:kern w:val="0"/>
          <w:sz w:val="30"/>
          <w:szCs w:val="30"/>
        </w:rPr>
        <w:t>考核合格，取得特种作业操作资格证书;</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（6）管理人员和作业人员每年至少进行一次安全生产教育培训并考核合格;</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（7）依法参加工伤保险，依法为施工现场从事危险作业的人员办理</w:t>
      </w:r>
      <w:r>
        <w:fldChar w:fldCharType="begin"/>
      </w:r>
      <w:r>
        <w:instrText xml:space="preserve"> HYPERLINK "https://baike.so.com/doc/5369113-5604957.html" \t "_blank" </w:instrText>
      </w:r>
      <w:r>
        <w:fldChar w:fldCharType="separate"/>
      </w:r>
      <w:r>
        <w:rPr>
          <w:rFonts w:eastAsia="仿宋_GB2312"/>
          <w:color w:val="000000"/>
          <w:spacing w:val="6"/>
          <w:kern w:val="0"/>
          <w:sz w:val="30"/>
          <w:szCs w:val="30"/>
        </w:rPr>
        <w:t>意外伤害保险</w:t>
      </w:r>
      <w:r>
        <w:rPr>
          <w:rFonts w:eastAsia="仿宋_GB2312"/>
          <w:color w:val="000000"/>
          <w:spacing w:val="6"/>
          <w:kern w:val="0"/>
          <w:sz w:val="30"/>
          <w:szCs w:val="30"/>
        </w:rPr>
        <w:fldChar w:fldCharType="end"/>
      </w:r>
      <w:r>
        <w:rPr>
          <w:rFonts w:eastAsia="仿宋_GB2312"/>
          <w:color w:val="000000"/>
          <w:spacing w:val="6"/>
          <w:kern w:val="0"/>
          <w:sz w:val="30"/>
          <w:szCs w:val="30"/>
        </w:rPr>
        <w:t>，为从业人员交纳保险费;</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（8）施工现场的办公、生活区及作业场所和安全防护用具、机械设备、施工机具及配件符合有关安全生产法律、法规、标准和规程的要求;</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（9）有职业危害防治措施，并为作业人员配备符合国家标准或者行业标准的安全防护用具和安全防护服装;</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（10）有对危险性较大的分部分项工程及施工现场易发生重大事故的部位、环节的预防、监控措施和应急预案;</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（11）有生产安全事故</w:t>
      </w:r>
      <w:r>
        <w:fldChar w:fldCharType="begin"/>
      </w:r>
      <w:r>
        <w:instrText xml:space="preserve"> HYPERLINK "https://baike.so.com/doc/5025353-5251385.html" \t "_blank" </w:instrText>
      </w:r>
      <w:r>
        <w:fldChar w:fldCharType="separate"/>
      </w:r>
      <w:r>
        <w:rPr>
          <w:rFonts w:eastAsia="仿宋_GB2312"/>
          <w:color w:val="000000"/>
          <w:spacing w:val="6"/>
          <w:kern w:val="0"/>
          <w:sz w:val="30"/>
          <w:szCs w:val="30"/>
        </w:rPr>
        <w:t>应急救援预案</w:t>
      </w:r>
      <w:r>
        <w:rPr>
          <w:rFonts w:eastAsia="仿宋_GB2312"/>
          <w:color w:val="000000"/>
          <w:spacing w:val="6"/>
          <w:kern w:val="0"/>
          <w:sz w:val="30"/>
          <w:szCs w:val="30"/>
        </w:rPr>
        <w:fldChar w:fldCharType="end"/>
      </w:r>
      <w:r>
        <w:rPr>
          <w:rFonts w:eastAsia="仿宋_GB2312"/>
          <w:color w:val="000000"/>
          <w:spacing w:val="6"/>
          <w:kern w:val="0"/>
          <w:sz w:val="30"/>
          <w:szCs w:val="30"/>
        </w:rPr>
        <w:t>、应急救援组织或者应急救援人员，配备必要的应急救援器材、设备;</w:t>
      </w:r>
    </w:p>
    <w:p>
      <w:pPr>
        <w:widowControl/>
        <w:shd w:val="clear" w:color="auto" w:fill="FFFFFF"/>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kern w:val="0"/>
          <w:sz w:val="30"/>
          <w:szCs w:val="30"/>
        </w:rPr>
        <w:t>（12）法律、法规规定的其他条件。</w:t>
      </w:r>
    </w:p>
    <w:p>
      <w:pPr>
        <w:adjustRightInd w:val="0"/>
        <w:snapToGrid w:val="0"/>
        <w:spacing w:line="600" w:lineRule="atLeast"/>
        <w:ind w:firstLine="624" w:firstLineChars="200"/>
        <w:rPr>
          <w:rFonts w:ascii="黑体" w:hAnsi="黑体" w:eastAsia="黑体"/>
          <w:spacing w:val="6"/>
          <w:sz w:val="30"/>
          <w:szCs w:val="30"/>
        </w:rPr>
      </w:pPr>
      <w:r>
        <w:rPr>
          <w:rFonts w:ascii="黑体" w:hAnsi="黑体" w:eastAsia="黑体"/>
          <w:spacing w:val="6"/>
          <w:sz w:val="30"/>
          <w:szCs w:val="30"/>
        </w:rPr>
        <w:t>三、应当提交的材料</w:t>
      </w:r>
    </w:p>
    <w:p>
      <w:pPr>
        <w:adjustRightInd w:val="0"/>
        <w:snapToGrid w:val="0"/>
        <w:spacing w:line="600" w:lineRule="atLeast"/>
        <w:ind w:firstLine="611" w:firstLineChars="196"/>
        <w:rPr>
          <w:rFonts w:eastAsia="仿宋_GB2312"/>
          <w:bCs/>
          <w:color w:val="000000"/>
          <w:spacing w:val="6"/>
          <w:sz w:val="30"/>
          <w:szCs w:val="30"/>
        </w:rPr>
      </w:pPr>
      <w:r>
        <w:rPr>
          <w:rFonts w:eastAsia="仿宋_GB2312"/>
          <w:bCs/>
          <w:color w:val="000000"/>
          <w:spacing w:val="6"/>
          <w:sz w:val="30"/>
          <w:szCs w:val="30"/>
        </w:rPr>
        <w:t>根据审批依据和法定条件，本行政审批事项，申请人应当提交下列材料</w:t>
      </w:r>
      <w:r>
        <w:rPr>
          <w:rFonts w:eastAsia="仿宋_GB2312"/>
          <w:b/>
          <w:bCs/>
          <w:color w:val="000000"/>
          <w:spacing w:val="6"/>
          <w:sz w:val="30"/>
          <w:szCs w:val="30"/>
        </w:rPr>
        <w:t>：</w:t>
      </w:r>
    </w:p>
    <w:p>
      <w:pPr>
        <w:adjustRightInd w:val="0"/>
        <w:snapToGrid w:val="0"/>
        <w:spacing w:line="600" w:lineRule="atLeast"/>
        <w:ind w:firstLine="611" w:firstLineChars="196"/>
        <w:rPr>
          <w:rFonts w:eastAsia="仿宋_GB2312"/>
          <w:bCs/>
          <w:color w:val="000000"/>
          <w:spacing w:val="6"/>
          <w:sz w:val="30"/>
          <w:szCs w:val="30"/>
        </w:rPr>
      </w:pPr>
      <w:r>
        <w:rPr>
          <w:rFonts w:eastAsia="仿宋_GB2312"/>
          <w:bCs/>
          <w:color w:val="000000"/>
          <w:spacing w:val="6"/>
          <w:sz w:val="30"/>
          <w:szCs w:val="30"/>
        </w:rPr>
        <w:t>1、企业安全生产责任制、安全生产规章制度和操作规程：</w:t>
      </w:r>
    </w:p>
    <w:p>
      <w:pPr>
        <w:adjustRightInd w:val="0"/>
        <w:snapToGrid w:val="0"/>
        <w:spacing w:line="600" w:lineRule="atLeast"/>
        <w:ind w:firstLine="624" w:firstLineChars="200"/>
        <w:rPr>
          <w:rFonts w:eastAsia="仿宋_GB2312"/>
          <w:color w:val="000000"/>
          <w:spacing w:val="6"/>
          <w:sz w:val="30"/>
          <w:szCs w:val="30"/>
        </w:rPr>
      </w:pPr>
      <w:r>
        <w:rPr>
          <w:rFonts w:eastAsia="仿宋_GB2312"/>
          <w:color w:val="000000"/>
          <w:spacing w:val="6"/>
          <w:sz w:val="30"/>
          <w:szCs w:val="30"/>
        </w:rPr>
        <w:t>（1）企业建立的以企业法人为核心分级负责的各部门及各类人员的安全生产责任制（职责），并经责任人签字确认。</w:t>
      </w:r>
    </w:p>
    <w:p>
      <w:pPr>
        <w:adjustRightInd w:val="0"/>
        <w:snapToGrid w:val="0"/>
        <w:spacing w:line="600" w:lineRule="atLeast"/>
        <w:ind w:firstLine="624" w:firstLineChars="200"/>
        <w:rPr>
          <w:rFonts w:eastAsia="仿宋_GB2312"/>
          <w:color w:val="000000"/>
          <w:spacing w:val="6"/>
          <w:sz w:val="30"/>
          <w:szCs w:val="30"/>
        </w:rPr>
      </w:pPr>
      <w:r>
        <w:rPr>
          <w:rFonts w:eastAsia="仿宋_GB2312"/>
          <w:color w:val="000000"/>
          <w:spacing w:val="6"/>
          <w:sz w:val="30"/>
          <w:szCs w:val="30"/>
        </w:rPr>
        <w:t>（2）企业建立的安全生产规章制度的目录（具体制度备查），包括：</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sz w:val="30"/>
          <w:szCs w:val="30"/>
        </w:rPr>
        <w:t>生产安全事故隐患检查（排查）治理制度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sz w:val="30"/>
          <w:szCs w:val="30"/>
        </w:rPr>
        <w:t>安全教育和培训制度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kern w:val="0"/>
          <w:sz w:val="30"/>
          <w:szCs w:val="30"/>
        </w:rPr>
        <w:t>安全生产</w:t>
      </w:r>
      <w:r>
        <w:rPr>
          <w:rFonts w:ascii="Times New Roman" w:hAnsi="Times New Roman" w:eastAsia="仿宋_GB2312"/>
          <w:color w:val="000000"/>
          <w:spacing w:val="6"/>
          <w:sz w:val="30"/>
          <w:szCs w:val="30"/>
        </w:rPr>
        <w:t>资金投入保障制度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kern w:val="0"/>
          <w:sz w:val="30"/>
          <w:szCs w:val="30"/>
        </w:rPr>
      </w:pPr>
      <w:r>
        <w:rPr>
          <w:rFonts w:ascii="Times New Roman" w:hAnsi="Times New Roman" w:eastAsia="仿宋_GB2312"/>
          <w:color w:val="000000"/>
          <w:spacing w:val="6"/>
          <w:sz w:val="30"/>
          <w:szCs w:val="30"/>
        </w:rPr>
        <w:t>对特种作业人员的管理制度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sz w:val="30"/>
          <w:szCs w:val="30"/>
        </w:rPr>
        <w:t>劳动防护用品采购、配备和使用管理制度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sz w:val="30"/>
          <w:szCs w:val="30"/>
        </w:rPr>
        <w:t>危险作业管理制度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sz w:val="30"/>
          <w:szCs w:val="30"/>
        </w:rPr>
        <w:t>对危险性较大的分部分项工程管控制度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sz w:val="30"/>
          <w:szCs w:val="30"/>
        </w:rPr>
        <w:t>对施工现场设施设备安全管理制度</w:t>
      </w:r>
    </w:p>
    <w:p>
      <w:pPr>
        <w:pStyle w:val="13"/>
        <w:numPr>
          <w:ilvl w:val="0"/>
          <w:numId w:val="2"/>
        </w:numPr>
        <w:adjustRightInd w:val="0"/>
        <w:snapToGrid w:val="0"/>
        <w:spacing w:line="600" w:lineRule="atLeast"/>
        <w:ind w:firstLineChars="0"/>
        <w:rPr>
          <w:rFonts w:ascii="Times New Roman" w:hAnsi="Times New Roman" w:eastAsia="仿宋_GB2312"/>
          <w:color w:val="000000"/>
          <w:spacing w:val="6"/>
          <w:sz w:val="30"/>
          <w:szCs w:val="30"/>
        </w:rPr>
      </w:pPr>
      <w:r>
        <w:rPr>
          <w:rFonts w:ascii="Times New Roman" w:hAnsi="Times New Roman" w:eastAsia="仿宋_GB2312"/>
          <w:color w:val="000000"/>
          <w:spacing w:val="6"/>
          <w:sz w:val="30"/>
          <w:szCs w:val="30"/>
        </w:rPr>
        <w:t>生产安全事故应急救援、报告和调查处理制度</w:t>
      </w:r>
    </w:p>
    <w:p>
      <w:pPr>
        <w:adjustRightInd w:val="0"/>
        <w:snapToGrid w:val="0"/>
        <w:spacing w:line="600" w:lineRule="atLeast"/>
        <w:rPr>
          <w:rFonts w:eastAsia="仿宋_GB2312"/>
          <w:color w:val="000000"/>
          <w:spacing w:val="6"/>
          <w:sz w:val="30"/>
          <w:szCs w:val="30"/>
        </w:rPr>
      </w:pPr>
      <w:r>
        <w:rPr>
          <w:rFonts w:eastAsia="仿宋_GB2312"/>
          <w:color w:val="000000"/>
          <w:spacing w:val="6"/>
          <w:sz w:val="30"/>
          <w:szCs w:val="30"/>
        </w:rPr>
        <w:t xml:space="preserve">    （3）企业根据自身的资质承包范围确定的安全技术操作规程的目录</w:t>
      </w:r>
      <w:bookmarkStart w:id="0" w:name="_Hlk524702599"/>
      <w:r>
        <w:rPr>
          <w:rFonts w:eastAsia="仿宋_GB2312"/>
          <w:color w:val="000000"/>
          <w:spacing w:val="6"/>
          <w:sz w:val="30"/>
          <w:szCs w:val="30"/>
        </w:rPr>
        <w:t>（具体规程备查）</w:t>
      </w:r>
      <w:bookmarkEnd w:id="0"/>
      <w:r>
        <w:rPr>
          <w:rFonts w:eastAsia="仿宋_GB2312"/>
          <w:color w:val="000000"/>
          <w:spacing w:val="6"/>
          <w:sz w:val="30"/>
          <w:szCs w:val="30"/>
        </w:rPr>
        <w:t xml:space="preserve">； </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2、企业的安全生产资金保障制度保障本企业安全生产条件所需资金的投入提取比例；</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bCs/>
          <w:color w:val="000000"/>
          <w:spacing w:val="6"/>
          <w:sz w:val="30"/>
          <w:szCs w:val="30"/>
        </w:rPr>
      </w:pPr>
      <w:r>
        <w:rPr>
          <w:rFonts w:ascii="Times New Roman" w:hAnsi="Times New Roman" w:eastAsia="仿宋_GB2312" w:cs="Times New Roman"/>
          <w:color w:val="000000"/>
          <w:spacing w:val="6"/>
          <w:sz w:val="30"/>
          <w:szCs w:val="30"/>
        </w:rPr>
        <w:t>3、企业</w:t>
      </w:r>
      <w:r>
        <w:rPr>
          <w:rFonts w:ascii="Times New Roman" w:hAnsi="Times New Roman" w:eastAsia="仿宋_GB2312" w:cs="Times New Roman"/>
          <w:bCs/>
          <w:color w:val="000000"/>
          <w:spacing w:val="6"/>
          <w:sz w:val="30"/>
          <w:szCs w:val="30"/>
        </w:rPr>
        <w:t>设置安全生产管理机构</w:t>
      </w:r>
      <w:r>
        <w:rPr>
          <w:rFonts w:ascii="Times New Roman" w:hAnsi="Times New Roman" w:eastAsia="仿宋_GB2312" w:cs="Times New Roman"/>
          <w:color w:val="000000"/>
          <w:spacing w:val="6"/>
          <w:sz w:val="30"/>
          <w:szCs w:val="30"/>
        </w:rPr>
        <w:t>的文件（加盖公章）</w:t>
      </w:r>
      <w:r>
        <w:rPr>
          <w:rFonts w:ascii="Times New Roman" w:hAnsi="Times New Roman" w:eastAsia="仿宋_GB2312" w:cs="Times New Roman"/>
          <w:bCs/>
          <w:color w:val="000000"/>
          <w:spacing w:val="6"/>
          <w:sz w:val="30"/>
          <w:szCs w:val="30"/>
        </w:rPr>
        <w:t>，按照国家有关规定配备专职安全生产管理人员，</w:t>
      </w:r>
      <w:r>
        <w:rPr>
          <w:rFonts w:ascii="Times New Roman" w:hAnsi="Times New Roman" w:eastAsia="仿宋_GB2312" w:cs="Times New Roman"/>
          <w:color w:val="000000"/>
          <w:spacing w:val="6"/>
          <w:sz w:val="30"/>
          <w:szCs w:val="30"/>
        </w:rPr>
        <w:t>安全生产管理机构负责人的任命文件；</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4、企业</w:t>
      </w:r>
      <w:r>
        <w:rPr>
          <w:rFonts w:ascii="Times New Roman" w:hAnsi="Times New Roman" w:eastAsia="仿宋_GB2312" w:cs="Times New Roman"/>
          <w:bCs/>
          <w:color w:val="000000"/>
          <w:spacing w:val="6"/>
          <w:sz w:val="30"/>
          <w:szCs w:val="30"/>
        </w:rPr>
        <w:t>主要负责人、项目负责人、专职安全生产管理人员经建设主管部门考核合格的</w:t>
      </w:r>
      <w:r>
        <w:rPr>
          <w:rFonts w:ascii="Times New Roman" w:hAnsi="Times New Roman" w:eastAsia="仿宋_GB2312" w:cs="Times New Roman"/>
          <w:color w:val="000000"/>
          <w:spacing w:val="6"/>
          <w:sz w:val="30"/>
          <w:szCs w:val="30"/>
        </w:rPr>
        <w:t>明细表；</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5、企业根据自身资质类别、专业，配备特种作业人员的明细表。</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6、企业对管理人员和作业人员开展年度安全生产教育培训考核的记录；</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7、依法参加工伤保险，依法为施工现场从事危险作业的人员办理</w:t>
      </w:r>
      <w:r>
        <w:fldChar w:fldCharType="begin"/>
      </w:r>
      <w:r>
        <w:instrText xml:space="preserve"> HYPERLINK "https://baike.so.com/doc/5369113-5604957.html" \t "_blank" </w:instrText>
      </w:r>
      <w:r>
        <w:fldChar w:fldCharType="separate"/>
      </w:r>
      <w:r>
        <w:rPr>
          <w:rFonts w:ascii="Times New Roman" w:hAnsi="Times New Roman" w:eastAsia="仿宋_GB2312" w:cs="Times New Roman"/>
          <w:color w:val="000000"/>
          <w:spacing w:val="6"/>
          <w:sz w:val="30"/>
          <w:szCs w:val="30"/>
        </w:rPr>
        <w:t>意外伤害保险</w:t>
      </w:r>
      <w:r>
        <w:rPr>
          <w:rFonts w:ascii="Times New Roman" w:hAnsi="Times New Roman" w:eastAsia="仿宋_GB2312" w:cs="Times New Roman"/>
          <w:color w:val="000000"/>
          <w:spacing w:val="6"/>
          <w:sz w:val="30"/>
          <w:szCs w:val="30"/>
        </w:rPr>
        <w:fldChar w:fldCharType="end"/>
      </w:r>
      <w:r>
        <w:rPr>
          <w:rFonts w:ascii="Times New Roman" w:hAnsi="Times New Roman" w:eastAsia="仿宋_GB2312" w:cs="Times New Roman"/>
          <w:color w:val="000000"/>
          <w:spacing w:val="6"/>
          <w:sz w:val="30"/>
          <w:szCs w:val="30"/>
        </w:rPr>
        <w:t xml:space="preserve">，为从业人员交纳保险费的证明材料; </w:t>
      </w:r>
    </w:p>
    <w:p>
      <w:pPr>
        <w:widowControl/>
        <w:adjustRightInd w:val="0"/>
        <w:snapToGrid w:val="0"/>
        <w:spacing w:line="600" w:lineRule="atLeast"/>
        <w:ind w:firstLine="624" w:firstLineChars="200"/>
        <w:rPr>
          <w:rFonts w:eastAsia="仿宋_GB2312"/>
          <w:color w:val="000000"/>
          <w:spacing w:val="6"/>
          <w:kern w:val="0"/>
          <w:sz w:val="30"/>
          <w:szCs w:val="30"/>
        </w:rPr>
      </w:pPr>
      <w:r>
        <w:rPr>
          <w:rFonts w:eastAsia="仿宋_GB2312"/>
          <w:color w:val="000000"/>
          <w:spacing w:val="6"/>
          <w:sz w:val="30"/>
          <w:szCs w:val="30"/>
        </w:rPr>
        <w:t>8、</w:t>
      </w:r>
      <w:r>
        <w:rPr>
          <w:rFonts w:eastAsia="仿宋_GB2312"/>
          <w:color w:val="000000"/>
          <w:spacing w:val="6"/>
          <w:kern w:val="0"/>
          <w:sz w:val="30"/>
          <w:szCs w:val="30"/>
        </w:rPr>
        <w:t xml:space="preserve">施工现场的办公、生活区及作业场所和安全防护用具、机械设备、施工机具及配件符合有关安全生产法律、法规、标准和规程的要求; </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9、（1）企业</w:t>
      </w:r>
      <w:r>
        <w:fldChar w:fldCharType="begin"/>
      </w:r>
      <w:r>
        <w:instrText xml:space="preserve"> HYPERLINK "https://www.baidu.com/s?wd=%E8%81%8C%E4%B8%9A%E5%8D%B1%E5%AE%B3&amp;tn=44039180_cpr&amp;fenlei=mv6quAkxTZn0IZRqIHckPjm4nH00T1d9rjb3n1TsmhD1P1TknWcY0ZwV5Hcvrjm3rH6sPfKWUMw85HfYnjn4nH6sgvPsT6KdThsqpZwYTjCEQLGCpyw9Uz4Bmy-bIi4WUvYETgN-TLwGUv3EnHTsnWf1nj03nWRdrjDYP1nsn0" \t "_blank" </w:instrText>
      </w:r>
      <w:r>
        <w:fldChar w:fldCharType="separate"/>
      </w:r>
      <w:r>
        <w:rPr>
          <w:rFonts w:ascii="Times New Roman" w:hAnsi="Times New Roman" w:eastAsia="仿宋_GB2312" w:cs="Times New Roman"/>
          <w:color w:val="000000"/>
          <w:spacing w:val="6"/>
          <w:sz w:val="30"/>
          <w:szCs w:val="30"/>
        </w:rPr>
        <w:t>职业危害</w:t>
      </w:r>
      <w:r>
        <w:rPr>
          <w:rFonts w:ascii="Times New Roman" w:hAnsi="Times New Roman" w:eastAsia="仿宋_GB2312" w:cs="Times New Roman"/>
          <w:color w:val="000000"/>
          <w:spacing w:val="6"/>
          <w:sz w:val="30"/>
          <w:szCs w:val="30"/>
        </w:rPr>
        <w:fldChar w:fldCharType="end"/>
      </w:r>
      <w:r>
        <w:rPr>
          <w:rFonts w:ascii="Times New Roman" w:hAnsi="Times New Roman" w:eastAsia="仿宋_GB2312" w:cs="Times New Roman"/>
          <w:color w:val="000000"/>
          <w:spacing w:val="6"/>
          <w:sz w:val="30"/>
          <w:szCs w:val="30"/>
        </w:rPr>
        <w:t>防治措施目录（具体措施备查）；（2）为作业人员配备符合国家标准或者行业标准的安全防护用具和安全防护服装目录；</w:t>
      </w:r>
    </w:p>
    <w:p>
      <w:pPr>
        <w:widowControl/>
        <w:adjustRightInd w:val="0"/>
        <w:snapToGrid w:val="0"/>
        <w:spacing w:line="600" w:lineRule="atLeast"/>
        <w:ind w:firstLine="589" w:firstLineChars="189"/>
        <w:rPr>
          <w:rFonts w:eastAsia="仿宋_GB2312"/>
          <w:color w:val="000000"/>
          <w:spacing w:val="6"/>
          <w:kern w:val="0"/>
          <w:sz w:val="30"/>
          <w:szCs w:val="30"/>
        </w:rPr>
      </w:pPr>
      <w:r>
        <w:rPr>
          <w:rFonts w:eastAsia="仿宋_GB2312"/>
          <w:color w:val="000000"/>
          <w:spacing w:val="6"/>
          <w:sz w:val="30"/>
          <w:szCs w:val="30"/>
        </w:rPr>
        <w:t>10、</w:t>
      </w:r>
      <w:r>
        <w:rPr>
          <w:rFonts w:eastAsia="仿宋_GB2312"/>
          <w:color w:val="000000"/>
          <w:spacing w:val="6"/>
          <w:kern w:val="0"/>
          <w:sz w:val="30"/>
          <w:szCs w:val="30"/>
        </w:rPr>
        <w:t>对危险性较大的分部分项工程及施工现场易发生重大事故的部位、环节的预防、监控措施和应急预案的目录（具体预案备查）</w:t>
      </w:r>
      <w:r>
        <w:rPr>
          <w:rFonts w:eastAsia="仿宋_GB2312"/>
          <w:color w:val="000000"/>
          <w:spacing w:val="6"/>
          <w:sz w:val="30"/>
          <w:szCs w:val="30"/>
        </w:rPr>
        <w:t>；</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color w:val="000000"/>
          <w:spacing w:val="6"/>
          <w:sz w:val="30"/>
          <w:szCs w:val="30"/>
        </w:rPr>
      </w:pPr>
      <w:r>
        <w:rPr>
          <w:rFonts w:ascii="Times New Roman" w:hAnsi="Times New Roman" w:eastAsia="仿宋_GB2312" w:cs="Times New Roman"/>
          <w:color w:val="000000"/>
          <w:spacing w:val="6"/>
          <w:sz w:val="30"/>
          <w:szCs w:val="30"/>
        </w:rPr>
        <w:t>11、生产安全事故</w:t>
      </w:r>
      <w:r>
        <w:fldChar w:fldCharType="begin"/>
      </w:r>
      <w:r>
        <w:instrText xml:space="preserve"> HYPERLINK "https://baike.so.com/doc/5025353-5251385.html" \t "_blank" </w:instrText>
      </w:r>
      <w:r>
        <w:fldChar w:fldCharType="separate"/>
      </w:r>
      <w:r>
        <w:rPr>
          <w:rFonts w:ascii="Times New Roman" w:hAnsi="Times New Roman" w:eastAsia="仿宋_GB2312" w:cs="Times New Roman"/>
          <w:color w:val="000000"/>
          <w:spacing w:val="6"/>
          <w:sz w:val="30"/>
          <w:szCs w:val="30"/>
        </w:rPr>
        <w:t>应急救援预案</w:t>
      </w:r>
      <w:r>
        <w:rPr>
          <w:rFonts w:ascii="Times New Roman" w:hAnsi="Times New Roman" w:eastAsia="仿宋_GB2312" w:cs="Times New Roman"/>
          <w:color w:val="000000"/>
          <w:spacing w:val="6"/>
          <w:sz w:val="30"/>
          <w:szCs w:val="30"/>
        </w:rPr>
        <w:fldChar w:fldCharType="end"/>
      </w:r>
      <w:r>
        <w:rPr>
          <w:rFonts w:ascii="Times New Roman" w:hAnsi="Times New Roman" w:eastAsia="仿宋_GB2312" w:cs="Times New Roman"/>
          <w:color w:val="000000"/>
          <w:spacing w:val="6"/>
          <w:sz w:val="30"/>
          <w:szCs w:val="30"/>
        </w:rPr>
        <w:t>、应急救援组织或者应急救援人员，配备必要的应急救援器材、设备目录（具体资料备查）；</w:t>
      </w:r>
    </w:p>
    <w:p>
      <w:pPr>
        <w:pStyle w:val="4"/>
        <w:adjustRightInd w:val="0"/>
        <w:snapToGrid w:val="0"/>
        <w:spacing w:before="0" w:beforeAutospacing="0" w:after="0" w:afterAutospacing="0" w:line="600" w:lineRule="atLeast"/>
        <w:ind w:firstLine="624" w:firstLineChars="200"/>
        <w:jc w:val="both"/>
        <w:rPr>
          <w:rFonts w:ascii="Times New Roman" w:hAnsi="Times New Roman" w:eastAsia="仿宋_GB2312" w:cs="Times New Roman"/>
          <w:spacing w:val="6"/>
          <w:sz w:val="30"/>
          <w:szCs w:val="30"/>
        </w:rPr>
      </w:pPr>
      <w:r>
        <w:rPr>
          <w:rFonts w:ascii="Times New Roman" w:hAnsi="Times New Roman" w:eastAsia="仿宋_GB2312" w:cs="Times New Roman"/>
          <w:color w:val="000000"/>
          <w:spacing w:val="6"/>
          <w:sz w:val="30"/>
          <w:szCs w:val="30"/>
        </w:rPr>
        <w:t>12、法律、法规规定的其他资料。</w:t>
      </w:r>
    </w:p>
    <w:p>
      <w:pPr>
        <w:adjustRightInd w:val="0"/>
        <w:snapToGrid w:val="0"/>
        <w:spacing w:line="600" w:lineRule="atLeast"/>
        <w:ind w:firstLine="624" w:firstLineChars="200"/>
        <w:rPr>
          <w:rFonts w:ascii="黑体" w:hAnsi="黑体" w:eastAsia="黑体"/>
          <w:spacing w:val="6"/>
          <w:sz w:val="30"/>
          <w:szCs w:val="30"/>
        </w:rPr>
      </w:pPr>
      <w:r>
        <w:rPr>
          <w:rFonts w:ascii="黑体" w:hAnsi="黑体" w:eastAsia="黑体"/>
          <w:spacing w:val="6"/>
          <w:sz w:val="30"/>
          <w:szCs w:val="30"/>
        </w:rPr>
        <w:t>四、申请人提交材料的方式</w:t>
      </w:r>
    </w:p>
    <w:p>
      <w:pPr>
        <w:pStyle w:val="12"/>
        <w:snapToGrid w:val="0"/>
        <w:spacing w:line="600" w:lineRule="atLeast"/>
        <w:ind w:firstLine="626" w:firstLineChars="200"/>
        <w:jc w:val="both"/>
        <w:rPr>
          <w:rFonts w:ascii="Times New Roman" w:hAnsi="Times New Roman" w:eastAsia="仿宋_GB2312" w:cs="Times New Roman"/>
          <w:b/>
          <w:bCs/>
          <w:spacing w:val="6"/>
          <w:sz w:val="30"/>
          <w:szCs w:val="30"/>
        </w:rPr>
      </w:pPr>
      <w:r>
        <w:rPr>
          <w:rFonts w:ascii="Times New Roman" w:hAnsi="Times New Roman" w:eastAsia="仿宋_GB2312" w:cs="Times New Roman"/>
          <w:b/>
          <w:bCs/>
          <w:spacing w:val="6"/>
          <w:sz w:val="30"/>
          <w:szCs w:val="30"/>
        </w:rPr>
        <w:t>申请人应通过网络系统上传承诺内容和备查的书面资料。</w:t>
      </w:r>
    </w:p>
    <w:p>
      <w:pPr>
        <w:adjustRightInd w:val="0"/>
        <w:snapToGrid w:val="0"/>
        <w:spacing w:line="600" w:lineRule="atLeast"/>
        <w:ind w:firstLine="611" w:firstLineChars="196"/>
        <w:rPr>
          <w:rFonts w:eastAsia="仿宋_GB2312"/>
          <w:bCs/>
          <w:spacing w:val="6"/>
          <w:sz w:val="30"/>
          <w:szCs w:val="30"/>
        </w:rPr>
      </w:pPr>
      <w:r>
        <w:rPr>
          <w:rFonts w:eastAsia="仿宋_GB2312"/>
          <w:bCs/>
          <w:spacing w:val="6"/>
          <w:sz w:val="30"/>
          <w:szCs w:val="30"/>
        </w:rPr>
        <w:t>1、下列材料，申请人</w:t>
      </w:r>
      <w:r>
        <w:rPr>
          <w:rFonts w:eastAsia="仿宋_GB2312"/>
          <w:spacing w:val="6"/>
          <w:sz w:val="30"/>
          <w:szCs w:val="30"/>
        </w:rPr>
        <w:t>应在取得</w:t>
      </w:r>
      <w:r>
        <w:rPr>
          <w:rFonts w:eastAsia="仿宋_GB2312"/>
          <w:color w:val="000000"/>
          <w:spacing w:val="6"/>
          <w:sz w:val="30"/>
          <w:szCs w:val="30"/>
        </w:rPr>
        <w:t>安全生产许可证</w:t>
      </w:r>
      <w:r>
        <w:rPr>
          <w:rFonts w:eastAsia="仿宋_GB2312"/>
          <w:spacing w:val="6"/>
          <w:sz w:val="30"/>
          <w:szCs w:val="30"/>
        </w:rPr>
        <w:t>之日起一个月内</w:t>
      </w:r>
      <w:r>
        <w:rPr>
          <w:rFonts w:eastAsia="仿宋_GB2312"/>
          <w:bCs/>
          <w:spacing w:val="6"/>
          <w:sz w:val="30"/>
          <w:szCs w:val="30"/>
        </w:rPr>
        <w:t>网上</w:t>
      </w:r>
      <w:r>
        <w:rPr>
          <w:rFonts w:eastAsia="仿宋_GB2312"/>
          <w:spacing w:val="6"/>
          <w:sz w:val="30"/>
          <w:szCs w:val="30"/>
        </w:rPr>
        <w:t>上传</w:t>
      </w:r>
      <w:r>
        <w:rPr>
          <w:rFonts w:eastAsia="仿宋_GB2312"/>
          <w:bCs/>
          <w:spacing w:val="6"/>
          <w:sz w:val="30"/>
          <w:szCs w:val="30"/>
        </w:rPr>
        <w:t>提交:</w:t>
      </w:r>
    </w:p>
    <w:p>
      <w:pPr>
        <w:adjustRightInd w:val="0"/>
        <w:snapToGrid w:val="0"/>
        <w:spacing w:line="600" w:lineRule="atLeast"/>
        <w:ind w:firstLine="624" w:firstLineChars="200"/>
        <w:rPr>
          <w:rFonts w:eastAsia="仿宋_GB2312"/>
          <w:bCs/>
          <w:spacing w:val="6"/>
          <w:sz w:val="30"/>
          <w:szCs w:val="30"/>
        </w:rPr>
      </w:pPr>
      <w:r>
        <w:rPr>
          <w:rFonts w:eastAsia="仿宋_GB2312"/>
          <w:bCs/>
          <w:spacing w:val="6"/>
          <w:sz w:val="30"/>
          <w:szCs w:val="30"/>
        </w:rPr>
        <w:t>第1项、第2 项、第3项、第4项、第5项、第9（1）项、第10项</w:t>
      </w:r>
      <w:r>
        <w:rPr>
          <w:rFonts w:hint="eastAsia" w:eastAsia="仿宋_GB2312"/>
          <w:bCs/>
          <w:spacing w:val="6"/>
          <w:sz w:val="30"/>
          <w:szCs w:val="30"/>
          <w:lang w:eastAsia="zh-CN"/>
        </w:rPr>
        <w:t>、</w:t>
      </w:r>
      <w:r>
        <w:rPr>
          <w:rFonts w:eastAsia="仿宋_GB2312"/>
          <w:bCs/>
          <w:spacing w:val="6"/>
          <w:sz w:val="30"/>
          <w:szCs w:val="30"/>
        </w:rPr>
        <w:t>第11项；</w:t>
      </w:r>
    </w:p>
    <w:p>
      <w:pPr>
        <w:adjustRightInd w:val="0"/>
        <w:snapToGrid w:val="0"/>
        <w:spacing w:line="600" w:lineRule="atLeast"/>
        <w:ind w:firstLine="611" w:firstLineChars="196"/>
        <w:rPr>
          <w:rFonts w:eastAsia="仿宋_GB2312"/>
          <w:bCs/>
          <w:spacing w:val="6"/>
          <w:sz w:val="30"/>
          <w:szCs w:val="30"/>
        </w:rPr>
      </w:pPr>
      <w:r>
        <w:rPr>
          <w:rFonts w:hint="eastAsia" w:eastAsia="仿宋_GB2312"/>
          <w:bCs/>
          <w:spacing w:val="6"/>
          <w:sz w:val="30"/>
          <w:szCs w:val="30"/>
          <w:lang w:val="en-US" w:eastAsia="zh-CN"/>
        </w:rPr>
        <w:t>2</w:t>
      </w:r>
      <w:r>
        <w:rPr>
          <w:rFonts w:eastAsia="仿宋_GB2312"/>
          <w:bCs/>
          <w:spacing w:val="6"/>
          <w:sz w:val="30"/>
          <w:szCs w:val="30"/>
        </w:rPr>
        <w:t>、下列材料，申请人应当在行政审批机关对承诺内容进行核实检查时提供:</w:t>
      </w:r>
    </w:p>
    <w:p>
      <w:pPr>
        <w:adjustRightInd w:val="0"/>
        <w:snapToGrid w:val="0"/>
        <w:spacing w:line="600" w:lineRule="atLeast"/>
        <w:ind w:firstLine="624" w:firstLineChars="200"/>
        <w:rPr>
          <w:rFonts w:hint="eastAsia" w:eastAsia="仿宋_GB2312"/>
          <w:bCs/>
          <w:spacing w:val="6"/>
          <w:sz w:val="30"/>
          <w:szCs w:val="30"/>
          <w:lang w:eastAsia="zh-CN"/>
        </w:rPr>
      </w:pPr>
      <w:r>
        <w:rPr>
          <w:rFonts w:eastAsia="仿宋_GB2312"/>
          <w:bCs/>
          <w:spacing w:val="6"/>
          <w:sz w:val="30"/>
          <w:szCs w:val="30"/>
        </w:rPr>
        <w:t>第6项、第7项、第8项、第9（2）项、第12项</w:t>
      </w:r>
      <w:r>
        <w:rPr>
          <w:rFonts w:hint="eastAsia" w:eastAsia="仿宋_GB2312"/>
          <w:bCs/>
          <w:spacing w:val="6"/>
          <w:sz w:val="30"/>
          <w:szCs w:val="30"/>
          <w:lang w:eastAsia="zh-CN"/>
        </w:rPr>
        <w:t>。</w:t>
      </w:r>
      <w:bookmarkStart w:id="1" w:name="_GoBack"/>
      <w:bookmarkEnd w:id="1"/>
    </w:p>
    <w:p>
      <w:pPr>
        <w:adjustRightInd w:val="0"/>
        <w:snapToGrid w:val="0"/>
        <w:spacing w:line="600" w:lineRule="atLeast"/>
        <w:ind w:firstLine="624" w:firstLineChars="200"/>
        <w:rPr>
          <w:rFonts w:ascii="黑体" w:hAnsi="黑体" w:eastAsia="黑体"/>
          <w:spacing w:val="6"/>
          <w:sz w:val="30"/>
          <w:szCs w:val="30"/>
        </w:rPr>
      </w:pPr>
      <w:r>
        <w:rPr>
          <w:rFonts w:ascii="黑体" w:hAnsi="黑体" w:eastAsia="黑体"/>
          <w:spacing w:val="6"/>
          <w:sz w:val="30"/>
          <w:szCs w:val="30"/>
        </w:rPr>
        <w:t>五、承诺的期限和效力</w:t>
      </w:r>
    </w:p>
    <w:p>
      <w:pPr>
        <w:adjustRightInd w:val="0"/>
        <w:snapToGrid w:val="0"/>
        <w:spacing w:line="600" w:lineRule="atLeast"/>
        <w:rPr>
          <w:rFonts w:eastAsia="仿宋_GB2312"/>
          <w:color w:val="000000"/>
          <w:spacing w:val="6"/>
          <w:kern w:val="0"/>
          <w:sz w:val="30"/>
          <w:szCs w:val="30"/>
        </w:rPr>
      </w:pPr>
      <w:r>
        <w:rPr>
          <w:rFonts w:eastAsia="仿宋_GB2312"/>
          <w:spacing w:val="6"/>
          <w:sz w:val="30"/>
          <w:szCs w:val="30"/>
        </w:rPr>
        <w:t xml:space="preserve">    </w:t>
      </w:r>
      <w:r>
        <w:rPr>
          <w:rFonts w:eastAsia="仿宋_GB2312"/>
          <w:color w:val="000000"/>
          <w:spacing w:val="6"/>
          <w:kern w:val="0"/>
          <w:sz w:val="30"/>
          <w:szCs w:val="30"/>
        </w:rPr>
        <w:t>申请人作出符合上述申请条件的承诺，并提交签章的告知承诺书，市住房城乡建设管理委通过审批系统，即时作出行政许可决定，并制作安全生产许可证电子证照。企业可使用上海市“法人一证通”数字证书，登录“市住房城乡建设管理委网上办事大厅”，自行下载、打印、使用安全生产许可证电子证照。</w:t>
      </w:r>
    </w:p>
    <w:p>
      <w:pPr>
        <w:pStyle w:val="12"/>
        <w:snapToGrid w:val="0"/>
        <w:spacing w:line="600" w:lineRule="atLeast"/>
        <w:ind w:firstLine="624" w:firstLineChars="200"/>
        <w:jc w:val="both"/>
        <w:rPr>
          <w:rFonts w:ascii="Times New Roman" w:hAnsi="Times New Roman" w:eastAsia="仿宋_GB2312" w:cs="Times New Roman"/>
          <w:spacing w:val="6"/>
          <w:sz w:val="30"/>
          <w:szCs w:val="30"/>
        </w:rPr>
      </w:pPr>
      <w:r>
        <w:rPr>
          <w:rFonts w:ascii="Times New Roman" w:hAnsi="Times New Roman" w:eastAsia="仿宋_GB2312" w:cs="Times New Roman"/>
          <w:spacing w:val="6"/>
          <w:sz w:val="30"/>
          <w:szCs w:val="30"/>
        </w:rPr>
        <w:t>申请人应按照第四条的要求，提交书面资料。未提交材料或提交材料不符合要求的，依法撤销行政许可决定。</w:t>
      </w:r>
    </w:p>
    <w:p>
      <w:pPr>
        <w:adjustRightInd w:val="0"/>
        <w:snapToGrid w:val="0"/>
        <w:spacing w:line="600" w:lineRule="atLeast"/>
        <w:ind w:firstLine="624" w:firstLineChars="200"/>
        <w:rPr>
          <w:rFonts w:ascii="黑体" w:hAnsi="黑体" w:eastAsia="黑体"/>
          <w:spacing w:val="6"/>
          <w:sz w:val="30"/>
          <w:szCs w:val="30"/>
        </w:rPr>
      </w:pPr>
      <w:r>
        <w:rPr>
          <w:rFonts w:ascii="黑体" w:hAnsi="黑体" w:eastAsia="黑体"/>
          <w:spacing w:val="6"/>
          <w:sz w:val="30"/>
          <w:szCs w:val="30"/>
        </w:rPr>
        <w:t>六、监督和法律责任</w:t>
      </w:r>
    </w:p>
    <w:p>
      <w:pPr>
        <w:adjustRightInd w:val="0"/>
        <w:snapToGrid w:val="0"/>
        <w:spacing w:line="600" w:lineRule="atLeast"/>
        <w:ind w:firstLine="555"/>
        <w:rPr>
          <w:rFonts w:eastAsia="仿宋_GB2312"/>
          <w:spacing w:val="6"/>
          <w:sz w:val="30"/>
          <w:szCs w:val="30"/>
        </w:rPr>
      </w:pPr>
      <w:r>
        <w:rPr>
          <w:rFonts w:eastAsia="仿宋_GB2312"/>
          <w:spacing w:val="6"/>
          <w:sz w:val="30"/>
          <w:szCs w:val="30"/>
        </w:rPr>
        <w:t>本行政审批机关，将在作出准予行政审批决定后2个月内，对无在建工地的企业的人员配置及社保情况进行核实；对有新建工地的，进行现场核实。如发现存在与承诺内容不符的，应当要求进行限期整改，整改期内不得承接工程。逾期拒不整改或整改后仍不符合条件的，市住房城乡建设管理委依法撤销行政许可决定。</w:t>
      </w:r>
    </w:p>
    <w:p>
      <w:pPr>
        <w:adjustRightInd w:val="0"/>
        <w:snapToGrid w:val="0"/>
        <w:spacing w:line="600" w:lineRule="atLeast"/>
        <w:ind w:firstLine="555"/>
        <w:rPr>
          <w:rFonts w:eastAsia="仿宋_GB2312"/>
          <w:spacing w:val="6"/>
          <w:sz w:val="30"/>
          <w:szCs w:val="30"/>
        </w:rPr>
      </w:pPr>
      <w:r>
        <w:rPr>
          <w:rFonts w:eastAsia="仿宋_GB2312"/>
          <w:spacing w:val="6"/>
          <w:sz w:val="30"/>
          <w:szCs w:val="30"/>
        </w:rPr>
        <w:t>对违法承诺且造成危害后果的，可处1万元以上10万元以下罚款；对违法承诺且造成严重危害后果的，可处10万元以上30万元以下罚款；</w:t>
      </w:r>
    </w:p>
    <w:p>
      <w:pPr>
        <w:adjustRightInd w:val="0"/>
        <w:snapToGrid w:val="0"/>
        <w:spacing w:line="600" w:lineRule="atLeast"/>
        <w:ind w:firstLine="624" w:firstLineChars="200"/>
        <w:rPr>
          <w:rFonts w:ascii="黑体" w:hAnsi="黑体" w:eastAsia="黑体"/>
          <w:spacing w:val="6"/>
          <w:sz w:val="30"/>
          <w:szCs w:val="30"/>
        </w:rPr>
      </w:pPr>
      <w:r>
        <w:rPr>
          <w:rFonts w:ascii="黑体" w:hAnsi="黑体" w:eastAsia="黑体"/>
          <w:spacing w:val="6"/>
          <w:sz w:val="30"/>
          <w:szCs w:val="30"/>
        </w:rPr>
        <w:t>七、诚信管理</w:t>
      </w:r>
    </w:p>
    <w:p>
      <w:pPr>
        <w:pStyle w:val="12"/>
        <w:snapToGrid w:val="0"/>
        <w:spacing w:line="600" w:lineRule="atLeast"/>
        <w:ind w:firstLine="624" w:firstLineChars="200"/>
        <w:jc w:val="both"/>
        <w:rPr>
          <w:rFonts w:ascii="仿宋" w:hAnsi="仿宋" w:eastAsia="仿宋"/>
          <w:sz w:val="28"/>
          <w:szCs w:val="28"/>
        </w:rPr>
      </w:pPr>
      <w:r>
        <w:rPr>
          <w:rFonts w:ascii="Times New Roman" w:hAnsi="Times New Roman" w:eastAsia="仿宋_GB2312" w:cs="Times New Roman"/>
          <w:color w:val="auto"/>
          <w:spacing w:val="6"/>
          <w:kern w:val="2"/>
          <w:sz w:val="30"/>
          <w:szCs w:val="30"/>
        </w:rPr>
        <w:t>被依法撤销行政许可决定的企业，一年内不得再次申请安全生产许可证，企业相关不良行为纳入企业诚信档案，同步纳入本市公共信用信息服务平台。</w:t>
      </w:r>
    </w:p>
    <w:p>
      <w:pPr>
        <w:adjustRightInd w:val="0"/>
        <w:snapToGrid w:val="0"/>
        <w:spacing w:line="660" w:lineRule="atLeast"/>
        <w:jc w:val="center"/>
        <w:rPr>
          <w:rFonts w:ascii="华文中宋" w:hAnsi="华文中宋" w:eastAsia="华文中宋"/>
          <w:b/>
          <w:spacing w:val="6"/>
          <w:sz w:val="40"/>
          <w:szCs w:val="40"/>
        </w:rPr>
      </w:pPr>
      <w:r>
        <w:rPr>
          <w:rFonts w:ascii="仿宋" w:hAnsi="仿宋" w:eastAsia="仿宋"/>
          <w:sz w:val="28"/>
          <w:szCs w:val="28"/>
        </w:rPr>
        <w:br w:type="page"/>
      </w:r>
      <w:r>
        <w:rPr>
          <w:rFonts w:hint="eastAsia" w:ascii="华文中宋" w:hAnsi="华文中宋" w:eastAsia="华文中宋"/>
          <w:b/>
          <w:spacing w:val="6"/>
          <w:sz w:val="40"/>
          <w:szCs w:val="40"/>
        </w:rPr>
        <w:t>申请单位承诺</w:t>
      </w:r>
    </w:p>
    <w:p>
      <w:pPr>
        <w:adjustRightInd w:val="0"/>
        <w:snapToGrid w:val="0"/>
        <w:spacing w:line="360" w:lineRule="auto"/>
        <w:rPr>
          <w:rFonts w:ascii="仿宋" w:hAnsi="仿宋" w:eastAsia="仿宋"/>
          <w:sz w:val="28"/>
          <w:szCs w:val="28"/>
        </w:rPr>
      </w:pPr>
    </w:p>
    <w:p>
      <w:pPr>
        <w:adjustRightInd w:val="0"/>
        <w:snapToGrid w:val="0"/>
        <w:spacing w:line="600" w:lineRule="atLeast"/>
        <w:rPr>
          <w:rFonts w:eastAsia="仿宋_GB2312"/>
          <w:bCs/>
          <w:spacing w:val="6"/>
          <w:sz w:val="30"/>
          <w:szCs w:val="30"/>
        </w:rPr>
      </w:pPr>
      <w:r>
        <w:rPr>
          <w:rFonts w:eastAsia="仿宋_GB2312"/>
          <w:bCs/>
          <w:spacing w:val="6"/>
          <w:sz w:val="30"/>
          <w:szCs w:val="30"/>
        </w:rPr>
        <w:t xml:space="preserve">    申请人就申请审批的行政审批事项，现作出下列承诺：</w:t>
      </w:r>
    </w:p>
    <w:p>
      <w:pPr>
        <w:adjustRightInd w:val="0"/>
        <w:snapToGrid w:val="0"/>
        <w:spacing w:line="600" w:lineRule="atLeast"/>
        <w:rPr>
          <w:rFonts w:eastAsia="仿宋_GB2312"/>
          <w:bCs/>
          <w:spacing w:val="6"/>
          <w:sz w:val="30"/>
          <w:szCs w:val="30"/>
        </w:rPr>
      </w:pPr>
      <w:r>
        <w:rPr>
          <w:rFonts w:eastAsia="仿宋_GB2312"/>
          <w:bCs/>
          <w:spacing w:val="6"/>
          <w:sz w:val="30"/>
          <w:szCs w:val="30"/>
        </w:rPr>
        <w:t xml:space="preserve">    </w:t>
      </w:r>
      <w:r>
        <w:rPr>
          <w:rFonts w:hint="eastAsia" w:eastAsia="仿宋_GB2312"/>
          <w:bCs/>
          <w:spacing w:val="6"/>
          <w:sz w:val="30"/>
          <w:szCs w:val="30"/>
        </w:rPr>
        <w:t>（</w:t>
      </w:r>
      <w:r>
        <w:rPr>
          <w:rFonts w:eastAsia="仿宋_GB2312"/>
          <w:bCs/>
          <w:spacing w:val="6"/>
          <w:sz w:val="30"/>
          <w:szCs w:val="30"/>
        </w:rPr>
        <w:t>一</w:t>
      </w:r>
      <w:r>
        <w:rPr>
          <w:rFonts w:hint="eastAsia" w:eastAsia="仿宋_GB2312"/>
          <w:bCs/>
          <w:spacing w:val="6"/>
          <w:sz w:val="30"/>
          <w:szCs w:val="30"/>
        </w:rPr>
        <w:t>）</w:t>
      </w:r>
      <w:r>
        <w:rPr>
          <w:rFonts w:eastAsia="仿宋_GB2312"/>
          <w:bCs/>
          <w:spacing w:val="6"/>
          <w:sz w:val="30"/>
          <w:szCs w:val="30"/>
        </w:rPr>
        <w:t>所填写的基本信息真实，准确；</w:t>
      </w:r>
    </w:p>
    <w:p>
      <w:pPr>
        <w:adjustRightInd w:val="0"/>
        <w:snapToGrid w:val="0"/>
        <w:spacing w:line="600" w:lineRule="atLeast"/>
        <w:rPr>
          <w:rFonts w:eastAsia="仿宋_GB2312"/>
          <w:bCs/>
          <w:spacing w:val="6"/>
          <w:sz w:val="30"/>
          <w:szCs w:val="30"/>
        </w:rPr>
      </w:pPr>
      <w:r>
        <w:rPr>
          <w:rFonts w:eastAsia="仿宋_GB2312"/>
          <w:bCs/>
          <w:spacing w:val="6"/>
          <w:sz w:val="30"/>
          <w:szCs w:val="30"/>
        </w:rPr>
        <w:t xml:space="preserve">    </w:t>
      </w:r>
      <w:r>
        <w:rPr>
          <w:rFonts w:hint="eastAsia" w:eastAsia="仿宋_GB2312"/>
          <w:bCs/>
          <w:spacing w:val="6"/>
          <w:sz w:val="30"/>
          <w:szCs w:val="30"/>
        </w:rPr>
        <w:t>（</w:t>
      </w:r>
      <w:r>
        <w:rPr>
          <w:rFonts w:eastAsia="仿宋_GB2312"/>
          <w:bCs/>
          <w:spacing w:val="6"/>
          <w:sz w:val="30"/>
          <w:szCs w:val="30"/>
        </w:rPr>
        <w:t>二</w:t>
      </w:r>
      <w:r>
        <w:rPr>
          <w:rFonts w:hint="eastAsia" w:eastAsia="仿宋_GB2312"/>
          <w:bCs/>
          <w:spacing w:val="6"/>
          <w:sz w:val="30"/>
          <w:szCs w:val="30"/>
        </w:rPr>
        <w:t>）</w:t>
      </w:r>
      <w:r>
        <w:rPr>
          <w:rFonts w:eastAsia="仿宋_GB2312"/>
          <w:bCs/>
          <w:spacing w:val="6"/>
          <w:sz w:val="30"/>
          <w:szCs w:val="30"/>
        </w:rPr>
        <w:t>已经知晓行政审批机关告知的全部内容；</w:t>
      </w:r>
    </w:p>
    <w:p>
      <w:pPr>
        <w:adjustRightInd w:val="0"/>
        <w:snapToGrid w:val="0"/>
        <w:spacing w:line="600" w:lineRule="atLeast"/>
        <w:rPr>
          <w:rFonts w:eastAsia="仿宋_GB2312"/>
          <w:bCs/>
          <w:spacing w:val="6"/>
          <w:sz w:val="30"/>
          <w:szCs w:val="30"/>
        </w:rPr>
      </w:pPr>
      <w:r>
        <w:rPr>
          <w:rFonts w:eastAsia="仿宋_GB2312"/>
          <w:bCs/>
          <w:spacing w:val="6"/>
          <w:sz w:val="30"/>
          <w:szCs w:val="30"/>
        </w:rPr>
        <w:t xml:space="preserve">    </w:t>
      </w:r>
      <w:r>
        <w:rPr>
          <w:rFonts w:hint="eastAsia" w:eastAsia="仿宋_GB2312"/>
          <w:bCs/>
          <w:spacing w:val="6"/>
          <w:sz w:val="30"/>
          <w:szCs w:val="30"/>
        </w:rPr>
        <w:t>（</w:t>
      </w:r>
      <w:r>
        <w:rPr>
          <w:rFonts w:eastAsia="仿宋_GB2312"/>
          <w:bCs/>
          <w:spacing w:val="6"/>
          <w:sz w:val="30"/>
          <w:szCs w:val="30"/>
        </w:rPr>
        <w:t>三</w:t>
      </w:r>
      <w:r>
        <w:rPr>
          <w:rFonts w:hint="eastAsia" w:eastAsia="仿宋_GB2312"/>
          <w:bCs/>
          <w:spacing w:val="6"/>
          <w:sz w:val="30"/>
          <w:szCs w:val="30"/>
        </w:rPr>
        <w:t>）</w:t>
      </w:r>
      <w:r>
        <w:rPr>
          <w:rFonts w:eastAsia="仿宋_GB2312"/>
          <w:bCs/>
          <w:spacing w:val="6"/>
          <w:sz w:val="30"/>
          <w:szCs w:val="30"/>
        </w:rPr>
        <w:t>认为自身能满足行政审批机关告知的条件、标准和要求；</w:t>
      </w:r>
    </w:p>
    <w:p>
      <w:pPr>
        <w:adjustRightInd w:val="0"/>
        <w:snapToGrid w:val="0"/>
        <w:spacing w:line="600" w:lineRule="atLeast"/>
        <w:rPr>
          <w:rFonts w:eastAsia="仿宋_GB2312"/>
          <w:bCs/>
          <w:spacing w:val="6"/>
          <w:sz w:val="30"/>
          <w:szCs w:val="30"/>
        </w:rPr>
      </w:pPr>
      <w:r>
        <w:rPr>
          <w:rFonts w:eastAsia="仿宋_GB2312"/>
          <w:bCs/>
          <w:spacing w:val="6"/>
          <w:sz w:val="30"/>
          <w:szCs w:val="30"/>
        </w:rPr>
        <w:t xml:space="preserve">    </w:t>
      </w:r>
      <w:r>
        <w:rPr>
          <w:rFonts w:hint="eastAsia" w:eastAsia="仿宋_GB2312"/>
          <w:bCs/>
          <w:spacing w:val="6"/>
          <w:sz w:val="30"/>
          <w:szCs w:val="30"/>
        </w:rPr>
        <w:t>（</w:t>
      </w:r>
      <w:r>
        <w:rPr>
          <w:rFonts w:eastAsia="仿宋_GB2312"/>
          <w:bCs/>
          <w:spacing w:val="6"/>
          <w:sz w:val="30"/>
          <w:szCs w:val="30"/>
        </w:rPr>
        <w:t>四</w:t>
      </w:r>
      <w:r>
        <w:rPr>
          <w:rFonts w:hint="eastAsia" w:eastAsia="仿宋_GB2312"/>
          <w:bCs/>
          <w:spacing w:val="6"/>
          <w:sz w:val="30"/>
          <w:szCs w:val="30"/>
        </w:rPr>
        <w:t>）</w:t>
      </w:r>
      <w:r>
        <w:rPr>
          <w:rFonts w:eastAsia="仿宋_GB2312"/>
          <w:bCs/>
          <w:spacing w:val="6"/>
          <w:sz w:val="30"/>
          <w:szCs w:val="30"/>
        </w:rPr>
        <w:t>对于约定需要提供的材料，承诺能够在规定期限内予以提供；</w:t>
      </w:r>
    </w:p>
    <w:p>
      <w:pPr>
        <w:adjustRightInd w:val="0"/>
        <w:snapToGrid w:val="0"/>
        <w:spacing w:line="600" w:lineRule="atLeast"/>
        <w:rPr>
          <w:rFonts w:eastAsia="仿宋_GB2312"/>
          <w:bCs/>
          <w:spacing w:val="6"/>
          <w:sz w:val="30"/>
          <w:szCs w:val="30"/>
        </w:rPr>
      </w:pPr>
      <w:r>
        <w:rPr>
          <w:rFonts w:eastAsia="仿宋_GB2312"/>
          <w:bCs/>
          <w:spacing w:val="6"/>
          <w:sz w:val="30"/>
          <w:szCs w:val="30"/>
        </w:rPr>
        <w:t xml:space="preserve">    </w:t>
      </w:r>
      <w:r>
        <w:rPr>
          <w:rFonts w:hint="eastAsia" w:eastAsia="仿宋_GB2312"/>
          <w:bCs/>
          <w:spacing w:val="6"/>
          <w:sz w:val="30"/>
          <w:szCs w:val="30"/>
        </w:rPr>
        <w:t>（</w:t>
      </w:r>
      <w:r>
        <w:rPr>
          <w:rFonts w:eastAsia="仿宋_GB2312"/>
          <w:bCs/>
          <w:spacing w:val="6"/>
          <w:sz w:val="30"/>
          <w:szCs w:val="30"/>
        </w:rPr>
        <w:t>五</w:t>
      </w:r>
      <w:r>
        <w:rPr>
          <w:rFonts w:hint="eastAsia" w:eastAsia="仿宋_GB2312"/>
          <w:bCs/>
          <w:spacing w:val="6"/>
          <w:sz w:val="30"/>
          <w:szCs w:val="30"/>
        </w:rPr>
        <w:t>）</w:t>
      </w:r>
      <w:r>
        <w:rPr>
          <w:rFonts w:eastAsia="仿宋_GB2312"/>
          <w:bCs/>
          <w:spacing w:val="6"/>
          <w:sz w:val="30"/>
          <w:szCs w:val="30"/>
        </w:rPr>
        <w:t>上述陈述是申请人真实意思的表示；</w:t>
      </w:r>
    </w:p>
    <w:p>
      <w:pPr>
        <w:adjustRightInd w:val="0"/>
        <w:snapToGrid w:val="0"/>
        <w:spacing w:line="600" w:lineRule="atLeast"/>
        <w:rPr>
          <w:rFonts w:eastAsia="仿宋_GB2312"/>
          <w:spacing w:val="6"/>
          <w:sz w:val="30"/>
          <w:szCs w:val="30"/>
        </w:rPr>
      </w:pPr>
      <w:r>
        <w:rPr>
          <w:rFonts w:eastAsia="仿宋_GB2312"/>
          <w:bCs/>
          <w:spacing w:val="6"/>
          <w:sz w:val="30"/>
          <w:szCs w:val="30"/>
        </w:rPr>
        <w:t xml:space="preserve">    </w:t>
      </w:r>
      <w:r>
        <w:rPr>
          <w:rFonts w:hint="eastAsia" w:eastAsia="仿宋_GB2312"/>
          <w:bCs/>
          <w:spacing w:val="6"/>
          <w:sz w:val="30"/>
          <w:szCs w:val="30"/>
        </w:rPr>
        <w:t>（</w:t>
      </w:r>
      <w:r>
        <w:rPr>
          <w:rFonts w:eastAsia="仿宋_GB2312"/>
          <w:bCs/>
          <w:spacing w:val="6"/>
          <w:sz w:val="30"/>
          <w:szCs w:val="30"/>
        </w:rPr>
        <w:t>六</w:t>
      </w:r>
      <w:r>
        <w:rPr>
          <w:rFonts w:hint="eastAsia" w:eastAsia="仿宋_GB2312"/>
          <w:bCs/>
          <w:spacing w:val="6"/>
          <w:sz w:val="30"/>
          <w:szCs w:val="30"/>
        </w:rPr>
        <w:t>）</w:t>
      </w:r>
      <w:r>
        <w:rPr>
          <w:rFonts w:eastAsia="仿宋_GB2312"/>
          <w:bCs/>
          <w:spacing w:val="6"/>
          <w:sz w:val="30"/>
          <w:szCs w:val="30"/>
        </w:rPr>
        <w:t>若违反承诺或者作出不实承诺的，愿意承担相应的法律责任。</w:t>
      </w:r>
    </w:p>
    <w:p>
      <w:pPr>
        <w:adjustRightInd w:val="0"/>
        <w:snapToGrid w:val="0"/>
        <w:spacing w:line="600" w:lineRule="atLeast"/>
        <w:rPr>
          <w:rFonts w:eastAsia="仿宋_GB2312"/>
          <w:spacing w:val="6"/>
          <w:sz w:val="30"/>
          <w:szCs w:val="30"/>
        </w:rPr>
      </w:pPr>
    </w:p>
    <w:p>
      <w:pPr>
        <w:adjustRightInd w:val="0"/>
        <w:snapToGrid w:val="0"/>
        <w:spacing w:line="360" w:lineRule="auto"/>
        <w:ind w:firstLine="336" w:firstLineChars="112"/>
        <w:rPr>
          <w:rFonts w:ascii="仿宋_GB2312" w:hAnsi="等线" w:eastAsia="仿宋_GB2312" w:cs="等线"/>
          <w:color w:val="000000"/>
          <w:kern w:val="0"/>
          <w:sz w:val="30"/>
          <w:szCs w:val="30"/>
        </w:rPr>
      </w:pPr>
      <w:r>
        <w:rPr>
          <w:rFonts w:hint="eastAsia" w:ascii="仿宋_GB2312" w:hAnsi="等线" w:eastAsia="仿宋_GB2312" w:cs="等线"/>
          <w:color w:val="000000"/>
          <w:kern w:val="0"/>
          <w:sz w:val="30"/>
          <w:szCs w:val="30"/>
        </w:rPr>
        <w:t>申请人（委托代理人）：</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行政审批机关：</w:t>
      </w:r>
    </w:p>
    <w:p>
      <w:pPr>
        <w:adjustRightInd w:val="0"/>
        <w:snapToGrid w:val="0"/>
        <w:spacing w:line="360" w:lineRule="auto"/>
        <w:ind w:firstLine="1200" w:firstLineChars="400"/>
        <w:rPr>
          <w:rFonts w:ascii="仿宋_GB2312" w:hAnsi="等线" w:eastAsia="仿宋_GB2312" w:cs="等线"/>
          <w:color w:val="000000"/>
          <w:kern w:val="0"/>
          <w:sz w:val="30"/>
          <w:szCs w:val="30"/>
        </w:rPr>
      </w:pPr>
    </w:p>
    <w:p>
      <w:pPr>
        <w:adjustRightInd w:val="0"/>
        <w:snapToGrid w:val="0"/>
        <w:spacing w:line="360" w:lineRule="auto"/>
        <w:ind w:firstLine="1200" w:firstLineChars="400"/>
        <w:rPr>
          <w:rFonts w:ascii="仿宋_GB2312" w:hAnsi="等线" w:eastAsia="仿宋_GB2312" w:cs="等线"/>
          <w:color w:val="000000"/>
          <w:kern w:val="0"/>
          <w:sz w:val="30"/>
          <w:szCs w:val="30"/>
        </w:rPr>
      </w:pPr>
      <w:r>
        <w:rPr>
          <w:rFonts w:hint="eastAsia" w:ascii="仿宋_GB2312" w:hAnsi="等线" w:eastAsia="仿宋_GB2312" w:cs="等线"/>
          <w:color w:val="000000"/>
          <w:kern w:val="0"/>
          <w:sz w:val="30"/>
          <w:szCs w:val="30"/>
        </w:rPr>
        <w:t>（签字盖章）</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（盖章）</w:t>
      </w:r>
    </w:p>
    <w:p>
      <w:pPr>
        <w:adjustRightInd w:val="0"/>
        <w:snapToGrid w:val="0"/>
        <w:spacing w:line="360" w:lineRule="auto"/>
        <w:ind w:firstLine="600" w:firstLineChars="200"/>
        <w:rPr>
          <w:rFonts w:ascii="仿宋_GB2312" w:hAnsi="等线" w:eastAsia="仿宋_GB2312" w:cs="等线"/>
          <w:color w:val="000000"/>
          <w:kern w:val="0"/>
          <w:sz w:val="30"/>
          <w:szCs w:val="30"/>
        </w:rPr>
      </w:pPr>
    </w:p>
    <w:p>
      <w:pPr>
        <w:adjustRightInd w:val="0"/>
        <w:snapToGrid w:val="0"/>
        <w:spacing w:line="360" w:lineRule="auto"/>
        <w:ind w:firstLine="1479" w:firstLineChars="493"/>
        <w:rPr>
          <w:rFonts w:ascii="仿宋_GB2312" w:hAnsi="等线" w:eastAsia="仿宋_GB2312" w:cs="等线"/>
          <w:color w:val="000000"/>
          <w:kern w:val="0"/>
          <w:sz w:val="30"/>
          <w:szCs w:val="30"/>
        </w:rPr>
      </w:pPr>
      <w:r>
        <w:rPr>
          <w:rFonts w:hint="eastAsia" w:ascii="仿宋_GB2312" w:hAnsi="等线" w:eastAsia="仿宋_GB2312" w:cs="等线"/>
          <w:color w:val="000000"/>
          <w:kern w:val="0"/>
          <w:sz w:val="30"/>
          <w:szCs w:val="30"/>
        </w:rPr>
        <w:t>年</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月</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日</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年</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月</w:t>
      </w:r>
      <w:r>
        <w:rPr>
          <w:rFonts w:hint="eastAsia" w:ascii="等线" w:hAnsi="等线" w:eastAsia="仿宋_GB2312" w:cs="等线"/>
          <w:color w:val="000000"/>
          <w:kern w:val="0"/>
          <w:sz w:val="30"/>
          <w:szCs w:val="30"/>
        </w:rPr>
        <w:t>  </w:t>
      </w:r>
      <w:r>
        <w:rPr>
          <w:rFonts w:hint="eastAsia" w:ascii="仿宋_GB2312" w:hAnsi="等线" w:eastAsia="仿宋_GB2312" w:cs="等线"/>
          <w:color w:val="000000"/>
          <w:kern w:val="0"/>
          <w:sz w:val="30"/>
          <w:szCs w:val="30"/>
        </w:rPr>
        <w:t xml:space="preserve">  日</w:t>
      </w:r>
    </w:p>
    <w:p>
      <w:pPr>
        <w:adjustRightInd w:val="0"/>
        <w:snapToGrid w:val="0"/>
        <w:spacing w:line="360" w:lineRule="auto"/>
        <w:ind w:firstLine="1380" w:firstLineChars="493"/>
        <w:rPr>
          <w:rFonts w:ascii="等线" w:hAnsi="等线" w:cs="等线"/>
          <w:color w:val="000000"/>
          <w:kern w:val="0"/>
          <w:sz w:val="28"/>
          <w:szCs w:val="28"/>
        </w:rPr>
      </w:pPr>
    </w:p>
    <w:p>
      <w:pPr>
        <w:adjustRightInd w:val="0"/>
        <w:snapToGrid w:val="0"/>
        <w:spacing w:line="360" w:lineRule="auto"/>
        <w:ind w:firstLine="1380" w:firstLineChars="493"/>
        <w:rPr>
          <w:rFonts w:ascii="等线" w:hAnsi="等线" w:cs="等线"/>
          <w:color w:val="000000"/>
          <w:kern w:val="0"/>
          <w:sz w:val="28"/>
          <w:szCs w:val="28"/>
        </w:rPr>
      </w:pPr>
    </w:p>
    <w:p>
      <w:pPr>
        <w:widowControl/>
        <w:adjustRightInd w:val="0"/>
        <w:snapToGrid w:val="0"/>
        <w:spacing w:line="560" w:lineRule="exact"/>
        <w:ind w:right="420" w:firstLine="560" w:firstLineChars="200"/>
        <w:jc w:val="right"/>
      </w:pPr>
      <w:r>
        <w:rPr>
          <w:rFonts w:hint="eastAsia" w:ascii="楷体_GB2312" w:hAnsi="等线" w:eastAsia="楷体_GB2312" w:cs="等线"/>
          <w:color w:val="000000"/>
          <w:kern w:val="0"/>
          <w:sz w:val="28"/>
          <w:szCs w:val="28"/>
        </w:rPr>
        <w:t>（一式两份）</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86"/>
    <w:family w:val="auto"/>
    <w:pitch w:val="default"/>
    <w:sig w:usb0="00000000" w:usb1="00000000" w:usb2="00000010" w:usb3="00000000" w:csb0="000400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等线">
    <w:altName w:val="方正细黑一_GBK"/>
    <w:panose1 w:val="00000000000000000000"/>
    <w:charset w:val="86"/>
    <w:family w:val="auto"/>
    <w:pitch w:val="default"/>
    <w:sig w:usb0="00000000" w:usb1="00000000" w:usb2="00000010" w:usb3="00000000" w:csb0="00040000" w:csb1="00000000"/>
  </w:font>
  <w:font w:name="楷体_GB2312">
    <w:altName w:val="方正楷体_GBK"/>
    <w:panose1 w:val="00000000000000000000"/>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00000001" w:usb1="08000000" w:usb2="00000000" w:usb3="00000000" w:csb0="00040000" w:csb1="00000000"/>
  </w:font>
  <w:font w:name="方正细黑一_GBK">
    <w:panose1 w:val="03000509000000000000"/>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231D9F"/>
    <w:multiLevelType w:val="multilevel"/>
    <w:tmpl w:val="4C231D9F"/>
    <w:lvl w:ilvl="0" w:tentative="0">
      <w:start w:val="1"/>
      <w:numFmt w:val="bullet"/>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abstractNum w:abstractNumId="1">
    <w:nsid w:val="74A76CB8"/>
    <w:multiLevelType w:val="multilevel"/>
    <w:tmpl w:val="74A76CB8"/>
    <w:lvl w:ilvl="0" w:tentative="0">
      <w:start w:val="1"/>
      <w:numFmt w:val="japaneseCounting"/>
      <w:lvlText w:val="%1、"/>
      <w:lvlJc w:val="left"/>
      <w:pPr>
        <w:ind w:left="1440" w:hanging="72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70EC4"/>
    <w:rsid w:val="00570EC4"/>
    <w:rsid w:val="007D4DF4"/>
    <w:rsid w:val="00A57C34"/>
    <w:rsid w:val="00C5681F"/>
    <w:rsid w:val="00F45A8A"/>
    <w:rsid w:val="7FFF8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7">
    <w:name w:val="Strong"/>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qFormat/>
    <w:uiPriority w:val="99"/>
    <w:rPr>
      <w:sz w:val="18"/>
      <w:szCs w:val="18"/>
    </w:rPr>
  </w:style>
  <w:style w:type="paragraph" w:customStyle="1" w:styleId="10">
    <w:name w:val="段"/>
    <w:link w:val="1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11">
    <w:name w:val="段 Char"/>
    <w:link w:val="10"/>
    <w:qFormat/>
    <w:uiPriority w:val="0"/>
    <w:rPr>
      <w:rFonts w:ascii="宋体" w:hAnsi="Times New Roman" w:eastAsia="宋体" w:cs="Times New Roman"/>
    </w:rPr>
  </w:style>
  <w:style w:type="paragraph" w:customStyle="1" w:styleId="12">
    <w:name w:val="Default"/>
    <w:qFormat/>
    <w:uiPriority w:val="0"/>
    <w:pPr>
      <w:widowControl w:val="0"/>
      <w:autoSpaceDE w:val="0"/>
      <w:autoSpaceDN w:val="0"/>
      <w:adjustRightInd w:val="0"/>
    </w:pPr>
    <w:rPr>
      <w:rFonts w:ascii="华文中宋" w:eastAsia="华文中宋" w:cs="华文中宋" w:hAnsiTheme="minorHAnsi"/>
      <w:color w:val="000000"/>
      <w:kern w:val="0"/>
      <w:sz w:val="24"/>
      <w:szCs w:val="24"/>
      <w:lang w:val="en-US" w:eastAsia="zh-CN" w:bidi="ar-SA"/>
    </w:rPr>
  </w:style>
  <w:style w:type="paragraph" w:styleId="13">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648</Words>
  <Characters>3700</Characters>
  <Lines>30</Lines>
  <Paragraphs>8</Paragraphs>
  <TotalTime>5</TotalTime>
  <ScaleCrop>false</ScaleCrop>
  <LinksUpToDate>false</LinksUpToDate>
  <CharactersWithSpaces>4340</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2018-11-16T14:15:00Z</dcterms:created>
  <dc:creator>徐优:部门内部会签</dc:creator>
  <cp:lastModifiedBy>zjw</cp:lastModifiedBy>
  <dcterms:modified xsi:type="dcterms:W3CDTF">2021-10-22T14:06:32Z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ies>
</file>