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4CF32" w14:textId="77777777" w:rsidR="00DE2066" w:rsidRDefault="00DE2066" w:rsidP="00DE2066">
      <w:pPr>
        <w:spacing w:line="220" w:lineRule="atLeast"/>
        <w:jc w:val="center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高致病性病原微生物菌(毒)种或样本运输容器或包装材料</w:t>
      </w:r>
    </w:p>
    <w:p w14:paraId="424C84FB" w14:textId="22C80216" w:rsidR="00DE2066" w:rsidRDefault="00DE2066" w:rsidP="00DE2066">
      <w:pPr>
        <w:spacing w:line="220" w:lineRule="atLeast"/>
        <w:jc w:val="center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承诺书</w:t>
      </w:r>
    </w:p>
    <w:p w14:paraId="0C965EE3" w14:textId="77777777" w:rsidR="00DE2066" w:rsidRDefault="00DE2066" w:rsidP="00DE2066">
      <w:pPr>
        <w:spacing w:line="360" w:lineRule="auto"/>
        <w:rPr>
          <w:rFonts w:ascii="宋体" w:hAnsi="宋体" w:hint="eastAsia"/>
        </w:rPr>
      </w:pPr>
      <w:r>
        <w:rPr>
          <w:rFonts w:ascii="宋体" w:hAnsi="宋体" w:hint="eastAsia"/>
        </w:rPr>
        <w:t>本人确认本次运输高致病性病原微生物菌(毒)种或样本运输容器或包装材料符合以下要求:</w:t>
      </w:r>
    </w:p>
    <w:p w14:paraId="7FC2EBCC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1、高致病性病原微生物在运输过程中要求采取三层包装系统,由内到外分别为主容器、辅助容器和外包装.</w:t>
      </w:r>
    </w:p>
    <w:p w14:paraId="73DD004B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2、高致病性病原微生物菌(毒)种或者样本应正确盛放在主容器内,主容器要求无菌、</w:t>
      </w:r>
      <w:proofErr w:type="gramStart"/>
      <w:r>
        <w:rPr>
          <w:rFonts w:ascii="宋体" w:hAnsi="宋体" w:hint="eastAsia"/>
        </w:rPr>
        <w:t>不</w:t>
      </w:r>
      <w:proofErr w:type="gramEnd"/>
      <w:r>
        <w:rPr>
          <w:rFonts w:ascii="宋体" w:hAnsi="宋体" w:hint="eastAsia"/>
        </w:rPr>
        <w:t>透水、防泄漏,主容器可以采用玻璃、金属或塑料等材料,必须采用可靠的防漏封口,如热封、</w:t>
      </w:r>
      <w:proofErr w:type="gramStart"/>
      <w:r>
        <w:rPr>
          <w:rFonts w:ascii="宋体" w:hAnsi="宋体" w:hint="eastAsia"/>
        </w:rPr>
        <w:t>带缘的</w:t>
      </w:r>
      <w:proofErr w:type="gramEnd"/>
      <w:r>
        <w:rPr>
          <w:rFonts w:ascii="宋体" w:hAnsi="宋体" w:hint="eastAsia"/>
        </w:rPr>
        <w:t>塞子或金属卷边封口,主容器外面要包裹有足够的样本吸收材料,一旦有泄漏可以将所有样本完全吸收,主容器的表面贴上标签,标明标本类别、编号、名称、样本量等信息。</w:t>
      </w:r>
    </w:p>
    <w:p w14:paraId="006141F3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3、辅助容器是在主容器之外的结实、防水和防泄漏的第二层容器,它的作用是包装及保护主容器,多个主容器装入一个辅助容器时,必须将它们分别包豪,防止彼此接触,并在多个主容器外面村以足够的吸收材料,相关文件(例如样品数量表格、危险性申明、信件、样品鉴定资料、发送者和接收者信息)应该放入一个防水的袋中,并贴在辅助容器的外面.</w:t>
      </w:r>
    </w:p>
    <w:p w14:paraId="2E2BAEC4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4、辅助容器必须用适当</w:t>
      </w:r>
      <w:proofErr w:type="gramStart"/>
      <w:r>
        <w:rPr>
          <w:rFonts w:ascii="宋体" w:hAnsi="宋体" w:hint="eastAsia"/>
        </w:rPr>
        <w:t>的村垫材料</w:t>
      </w:r>
      <w:proofErr w:type="gramEnd"/>
      <w:r>
        <w:rPr>
          <w:rFonts w:ascii="宋体" w:hAnsi="宋体" w:hint="eastAsia"/>
        </w:rPr>
        <w:t>固定在外包装内,在运输过程中使其免受外界影响,如破损、漫水等。</w:t>
      </w:r>
    </w:p>
    <w:p w14:paraId="5CDC647A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5、在使用冰、干冰或其他冷冻剂进行冷藏运输时,冷冻剂必须放在辅助容器和外包装之间,内部要有支撑物固定,</w:t>
      </w:r>
      <w:proofErr w:type="gramStart"/>
      <w:r>
        <w:rPr>
          <w:rFonts w:ascii="宋体" w:hAnsi="宋体" w:hint="eastAsia"/>
        </w:rPr>
        <w:t>当冰或</w:t>
      </w:r>
      <w:proofErr w:type="gramEnd"/>
      <w:r>
        <w:rPr>
          <w:rFonts w:ascii="宋体" w:hAnsi="宋体" w:hint="eastAsia"/>
        </w:rPr>
        <w:t>干冰消耗以后，仍可以把辅助容器固定在原位置上,如使用冰,外包装必须</w:t>
      </w:r>
      <w:proofErr w:type="gramStart"/>
      <w:r>
        <w:rPr>
          <w:rFonts w:ascii="宋体" w:hAnsi="宋体" w:hint="eastAsia"/>
        </w:rPr>
        <w:t>不</w:t>
      </w:r>
      <w:proofErr w:type="gramEnd"/>
      <w:r>
        <w:rPr>
          <w:rFonts w:ascii="宋体" w:hAnsi="宋体" w:hint="eastAsia"/>
        </w:rPr>
        <w:t>透水,如果使用干冰,外包装必须能够排放二氧化碳气体,防止压力增加造成容器破裂,在使用冷冻剂的温度下,主容器和辅助容器必须能保持良好性能,在冷冻剂消耗完以后，仍能承受运输中的温度和压力。</w:t>
      </w:r>
    </w:p>
    <w:p w14:paraId="0E078B4B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6、当使用液氨对样品进行冷藏时,必须保证主容器和辅助容器能适应极低的温度,此外,还必须符合其他有关液氨的运输要求。</w:t>
      </w:r>
    </w:p>
    <w:p w14:paraId="52777018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7、主容器和辅助容器须在使用制冷剂的温度下,以及在失去制冷后可能出现的温度和压力下保持完好无损.主容器和辅助容器必须在无泄漏的情况下能够承受</w:t>
      </w:r>
      <w:proofErr w:type="spellStart"/>
      <w:r>
        <w:rPr>
          <w:rFonts w:ascii="宋体" w:hAnsi="宋体" w:hint="eastAsia"/>
        </w:rPr>
        <w:t>95kPa</w:t>
      </w:r>
      <w:proofErr w:type="spellEnd"/>
      <w:r>
        <w:rPr>
          <w:rFonts w:ascii="宋体" w:hAnsi="宋体" w:hint="eastAsia"/>
        </w:rPr>
        <w:t>的内压、并能保证在-40℃到+55℃的温度范围内不被损坏.</w:t>
      </w:r>
    </w:p>
    <w:p w14:paraId="4B143D3B" w14:textId="77777777" w:rsidR="00DE2066" w:rsidRDefault="00DE2066" w:rsidP="00DE2066">
      <w:pPr>
        <w:spacing w:line="360" w:lineRule="auto"/>
        <w:ind w:firstLineChars="100" w:firstLine="210"/>
        <w:rPr>
          <w:rFonts w:ascii="宋体" w:hAnsi="宋体" w:hint="eastAsia"/>
        </w:rPr>
      </w:pPr>
      <w:r>
        <w:rPr>
          <w:rFonts w:ascii="宋体" w:hAnsi="宋体" w:hint="eastAsia"/>
        </w:rPr>
        <w:t>8、外包装是在辅助容器外面的一层保护层,外包装具有足够的强度,并按要求在外表面贴上统一的标识。</w:t>
      </w:r>
    </w:p>
    <w:p w14:paraId="627DEB94" w14:textId="77777777" w:rsidR="00DE2066" w:rsidRDefault="00DE2066" w:rsidP="00DE2066">
      <w:pPr>
        <w:spacing w:line="360" w:lineRule="auto"/>
        <w:ind w:firstLineChars="2200" w:firstLine="462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申请单位法人签字: </w:t>
      </w:r>
    </w:p>
    <w:p w14:paraId="21748049" w14:textId="498D9CC3" w:rsidR="006A410F" w:rsidRPr="00DE2066" w:rsidRDefault="00DE2066" w:rsidP="00DE2066">
      <w:pPr>
        <w:spacing w:line="360" w:lineRule="auto"/>
        <w:ind w:firstLineChars="2200" w:firstLine="4620"/>
        <w:rPr>
          <w:rFonts w:ascii="宋体" w:hAnsi="宋体" w:hint="eastAsia"/>
        </w:rPr>
      </w:pPr>
      <w:r>
        <w:rPr>
          <w:rFonts w:ascii="宋体" w:hAnsi="宋体" w:hint="eastAsia"/>
        </w:rPr>
        <w:t xml:space="preserve">  年  月   日</w:t>
      </w:r>
      <w:bookmarkStart w:id="0" w:name="_GoBack"/>
      <w:bookmarkEnd w:id="0"/>
    </w:p>
    <w:sectPr w:rsidR="006A410F" w:rsidRPr="00DE2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6275B0" w14:textId="77777777" w:rsidR="00D35150" w:rsidRDefault="00D35150" w:rsidP="00DE2066">
      <w:r>
        <w:separator/>
      </w:r>
    </w:p>
  </w:endnote>
  <w:endnote w:type="continuationSeparator" w:id="0">
    <w:p w14:paraId="1B07F089" w14:textId="77777777" w:rsidR="00D35150" w:rsidRDefault="00D35150" w:rsidP="00DE2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4FA44" w14:textId="77777777" w:rsidR="00D35150" w:rsidRDefault="00D35150" w:rsidP="00DE2066">
      <w:r>
        <w:separator/>
      </w:r>
    </w:p>
  </w:footnote>
  <w:footnote w:type="continuationSeparator" w:id="0">
    <w:p w14:paraId="480B18D6" w14:textId="77777777" w:rsidR="00D35150" w:rsidRDefault="00D35150" w:rsidP="00DE2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10F"/>
    <w:rsid w:val="006A410F"/>
    <w:rsid w:val="00D35150"/>
    <w:rsid w:val="00DE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E2894"/>
  <w15:chartTrackingRefBased/>
  <w15:docId w15:val="{26069D63-D359-4263-BAE8-7045E7DB2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20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20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20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20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2</cp:revision>
  <dcterms:created xsi:type="dcterms:W3CDTF">2024-03-15T06:56:00Z</dcterms:created>
  <dcterms:modified xsi:type="dcterms:W3CDTF">2024-03-15T06:57:00Z</dcterms:modified>
</cp:coreProperties>
</file>