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60" w:firstLineChars="200"/>
        <w:rPr>
          <w:rFonts w:ascii="仿宋_GB2312" w:eastAsia="仿宋_GB2312"/>
          <w:sz w:val="28"/>
          <w:szCs w:val="28"/>
        </w:rPr>
      </w:pPr>
      <w:r>
        <w:rPr>
          <w:rFonts w:hint="eastAsia" w:ascii="仿宋_GB2312" w:eastAsia="仿宋_GB2312"/>
          <w:sz w:val="28"/>
          <w:szCs w:val="28"/>
        </w:rPr>
        <w:t>　　　</w:t>
      </w:r>
    </w:p>
    <w:p>
      <w:pPr>
        <w:spacing w:line="520" w:lineRule="exact"/>
        <w:ind w:right="861" w:rightChars="410"/>
        <w:jc w:val="center"/>
        <w:rPr>
          <w:rFonts w:ascii="仿宋_GB2312" w:eastAsia="仿宋_GB2312"/>
          <w:sz w:val="28"/>
          <w:szCs w:val="28"/>
        </w:rPr>
      </w:pPr>
      <w:bookmarkStart w:id="0" w:name="sdjg3"/>
      <w:r>
        <w:rPr>
          <w:rFonts w:hint="eastAsia" w:ascii="仿宋_GB2312" w:eastAsia="仿宋_GB2312"/>
          <w:sz w:val="28"/>
          <w:szCs w:val="28"/>
        </w:rPr>
        <w:t>上海市卫生健康委员会</w:t>
      </w:r>
      <w:bookmarkEnd w:id="0"/>
    </w:p>
    <w:p>
      <w:pPr>
        <w:ind w:firstLine="2072" w:firstLineChars="645"/>
        <w:rPr>
          <w:rFonts w:ascii="黑体" w:eastAsia="黑体"/>
          <w:b/>
          <w:sz w:val="32"/>
          <w:szCs w:val="32"/>
        </w:rPr>
      </w:pPr>
      <w:r>
        <w:rPr>
          <w:rFonts w:hint="eastAsia" w:ascii="黑体" w:eastAsia="黑体"/>
          <w:b/>
          <w:sz w:val="32"/>
          <w:szCs w:val="32"/>
        </w:rPr>
        <w:t>注 销 注 册 通 知 书</w:t>
      </w:r>
    </w:p>
    <w:p>
      <w:pPr>
        <w:ind w:firstLine="2715" w:firstLineChars="845"/>
        <w:rPr>
          <w:rFonts w:ascii="黑体" w:eastAsia="黑体"/>
          <w:b/>
          <w:sz w:val="32"/>
          <w:szCs w:val="32"/>
        </w:rPr>
      </w:pPr>
    </w:p>
    <w:p>
      <w:pPr>
        <w:wordWrap w:val="0"/>
        <w:jc w:val="right"/>
        <w:rPr>
          <w:rFonts w:ascii="仿宋_GB2312" w:eastAsia="仿宋_GB2312"/>
          <w:sz w:val="24"/>
        </w:rPr>
      </w:pPr>
      <w:bookmarkStart w:id="1" w:name="xkcode1"/>
      <w:r>
        <w:rPr>
          <w:rFonts w:hint="eastAsia" w:ascii="仿宋_GB2312" w:eastAsia="仿宋_GB2312"/>
          <w:sz w:val="24"/>
        </w:rPr>
        <w:t>沪卫医师销字（2021）第0000</w:t>
      </w:r>
      <w:r>
        <w:rPr>
          <w:rFonts w:hint="eastAsia" w:ascii="仿宋_GB2312" w:eastAsia="仿宋_GB2312"/>
          <w:sz w:val="24"/>
          <w:lang w:val="en-US" w:eastAsia="zh-CN"/>
        </w:rPr>
        <w:t>XX</w:t>
      </w:r>
      <w:r>
        <w:rPr>
          <w:rFonts w:hint="eastAsia" w:ascii="仿宋_GB2312" w:eastAsia="仿宋_GB2312"/>
          <w:sz w:val="24"/>
        </w:rPr>
        <w:t xml:space="preserve">号 </w:t>
      </w:r>
      <w:bookmarkEnd w:id="1"/>
    </w:p>
    <w:p>
      <w:pPr>
        <w:rPr>
          <w:rFonts w:ascii="仿宋_GB2312" w:eastAsia="仿宋_GB2312"/>
          <w:sz w:val="24"/>
        </w:rPr>
      </w:pPr>
      <w:r>
        <w:rPr>
          <w:rFonts w:hint="eastAsia" w:ascii="仿宋_GB2312" w:eastAsia="仿宋_GB2312"/>
          <w:sz w:val="24"/>
          <w:lang w:val="en-US" w:eastAsia="zh-CN"/>
        </w:rPr>
        <w:t>XXX</w:t>
      </w:r>
      <w:r>
        <w:rPr>
          <w:rFonts w:hint="eastAsia" w:ascii="仿宋_GB2312" w:eastAsia="仿宋_GB2312"/>
          <w:sz w:val="24"/>
        </w:rPr>
        <w:t>：</w:t>
      </w:r>
    </w:p>
    <w:p>
      <w:pPr>
        <w:spacing w:line="360" w:lineRule="auto"/>
        <w:ind w:firstLine="480" w:firstLineChars="200"/>
        <w:rPr>
          <w:rFonts w:ascii="仿宋_GB2312" w:eastAsia="仿宋_GB2312"/>
          <w:sz w:val="24"/>
        </w:rPr>
      </w:pPr>
      <w:r>
        <w:rPr>
          <w:rFonts w:hint="eastAsia" w:ascii="仿宋_GB2312" w:eastAsia="仿宋_GB2312"/>
          <w:sz w:val="24"/>
        </w:rPr>
        <w:t>本机关于</w:t>
      </w:r>
      <w:r>
        <w:rPr>
          <w:rFonts w:ascii="仿宋_GB2312" w:eastAsia="仿宋_GB2312"/>
          <w:sz w:val="24"/>
        </w:rPr>
        <w:t>2021</w:t>
      </w:r>
      <w:r>
        <w:rPr>
          <w:rFonts w:hint="eastAsia" w:ascii="仿宋_GB2312" w:eastAsia="仿宋_GB2312"/>
          <w:sz w:val="24"/>
        </w:rPr>
        <w:t>年</w:t>
      </w:r>
      <w:r>
        <w:rPr>
          <w:rFonts w:hint="eastAsia" w:ascii="仿宋_GB2312" w:eastAsia="仿宋_GB2312"/>
          <w:sz w:val="24"/>
          <w:lang w:val="en-US" w:eastAsia="zh-CN"/>
        </w:rPr>
        <w:t>XX</w:t>
      </w:r>
      <w:r>
        <w:rPr>
          <w:rFonts w:hint="eastAsia" w:ascii="仿宋_GB2312" w:eastAsia="仿宋_GB2312"/>
          <w:sz w:val="24"/>
        </w:rPr>
        <w:t>月</w:t>
      </w:r>
      <w:r>
        <w:rPr>
          <w:rFonts w:hint="eastAsia" w:ascii="仿宋_GB2312" w:eastAsia="仿宋_GB2312"/>
          <w:sz w:val="24"/>
          <w:lang w:val="en-US" w:eastAsia="zh-CN"/>
        </w:rPr>
        <w:t>XX</w:t>
      </w:r>
      <w:r>
        <w:rPr>
          <w:rFonts w:hint="eastAsia" w:ascii="仿宋_GB2312" w:eastAsia="仿宋_GB2312"/>
          <w:sz w:val="24"/>
        </w:rPr>
        <w:t>日接到你提交的《医师注销注册申请表》，证实你</w:t>
      </w:r>
      <w:r>
        <w:rPr>
          <w:rFonts w:hint="eastAsia" w:ascii="仿宋_GB2312" w:eastAsia="仿宋_GB2312"/>
          <w:sz w:val="24"/>
          <w:lang w:val="en-US" w:eastAsia="zh-CN"/>
        </w:rPr>
        <w:t>XXXXXXX</w:t>
      </w:r>
      <w:r>
        <w:rPr>
          <w:rFonts w:hint="eastAsia" w:ascii="仿宋_GB2312" w:eastAsia="仿宋_GB2312"/>
          <w:sz w:val="24"/>
        </w:rPr>
        <w:t>。依据依据《中华人民共和国执业医师法》第十六条第一款第（</w:t>
      </w:r>
      <w:r>
        <w:rPr>
          <w:rFonts w:hint="eastAsia" w:ascii="仿宋_GB2312" w:eastAsia="仿宋_GB2312"/>
          <w:sz w:val="24"/>
          <w:lang w:val="en-US" w:eastAsia="zh-CN"/>
        </w:rPr>
        <w:t>X</w:t>
      </w:r>
      <w:r>
        <w:rPr>
          <w:rFonts w:hint="eastAsia" w:ascii="仿宋_GB2312" w:eastAsia="仿宋_GB2312"/>
          <w:sz w:val="24"/>
        </w:rPr>
        <w:t>）项之规定，本机关决定注销你的医师执业注册（医师执业证书编码：</w:t>
      </w:r>
      <w:r>
        <w:rPr>
          <w:rFonts w:hint="eastAsia" w:ascii="仿宋_GB2312" w:eastAsia="仿宋_GB2312"/>
          <w:sz w:val="24"/>
          <w:lang w:val="en-US" w:eastAsia="zh-CN"/>
        </w:rPr>
        <w:t>XXXXXXXXXXXXXXX</w:t>
      </w:r>
      <w:r>
        <w:rPr>
          <w:rFonts w:hint="eastAsia" w:ascii="仿宋_GB2312" w:eastAsia="仿宋_GB2312"/>
          <w:sz w:val="24"/>
        </w:rPr>
        <w:t>）。</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r>
        <w:rPr>
          <w:rFonts w:hint="eastAsia" w:ascii="仿宋_GB2312" w:eastAsia="仿宋_GB2312"/>
          <w:sz w:val="24"/>
        </w:rPr>
        <w:t>如不服本决定，可自收到本通知书之日起六十日内，向中华人民共和国国家卫生健康委员会或上海市人民政府申请行政复议，或者在六个月内向静安区人民法院提起行政诉讼。</w:t>
      </w:r>
    </w:p>
    <w:p>
      <w:pPr>
        <w:ind w:firstLine="555"/>
        <w:rPr>
          <w:rFonts w:ascii="仿宋_GB2312" w:eastAsia="仿宋_GB2312"/>
          <w:sz w:val="24"/>
        </w:rPr>
      </w:pPr>
    </w:p>
    <w:p>
      <w:pPr>
        <w:ind w:firstLine="555"/>
        <w:rPr>
          <w:rFonts w:ascii="仿宋_GB2312" w:eastAsia="仿宋_GB2312"/>
          <w:sz w:val="24"/>
        </w:rPr>
      </w:pPr>
      <w:r>
        <w:rPr>
          <w:rFonts w:hint="eastAsia" w:ascii="仿宋_GB2312" w:eastAsia="仿宋_GB2312"/>
          <w:sz w:val="24"/>
        </w:rPr>
        <w:t>特此通知</w:t>
      </w:r>
    </w:p>
    <w:p>
      <w:pPr>
        <w:ind w:firstLine="555"/>
        <w:rPr>
          <w:rFonts w:ascii="仿宋_GB2312" w:eastAsia="仿宋_GB2312"/>
          <w:sz w:val="24"/>
        </w:rPr>
      </w:pPr>
    </w:p>
    <w:p>
      <w:pPr>
        <w:ind w:firstLine="555"/>
        <w:rPr>
          <w:rFonts w:ascii="仿宋_GB2312" w:eastAsia="仿宋_GB2312"/>
          <w:sz w:val="24"/>
        </w:rPr>
      </w:pPr>
    </w:p>
    <w:p>
      <w:pPr>
        <w:ind w:firstLine="555"/>
        <w:rPr>
          <w:rFonts w:ascii="仿宋_GB2312" w:eastAsia="仿宋_GB2312"/>
          <w:sz w:val="24"/>
        </w:rPr>
      </w:pPr>
    </w:p>
    <w:p>
      <w:pPr>
        <w:ind w:firstLine="555"/>
        <w:rPr>
          <w:rFonts w:ascii="仿宋_GB2312" w:eastAsia="仿宋_GB2312"/>
          <w:sz w:val="24"/>
        </w:rPr>
      </w:pPr>
    </w:p>
    <w:p>
      <w:pPr>
        <w:ind w:firstLine="555"/>
        <w:rPr>
          <w:rFonts w:ascii="仿宋_GB2312" w:eastAsia="仿宋_GB2312"/>
          <w:sz w:val="24"/>
        </w:rPr>
      </w:pPr>
    </w:p>
    <w:p>
      <w:pPr>
        <w:ind w:firstLine="555"/>
        <w:rPr>
          <w:rFonts w:ascii="仿宋_GB2312" w:eastAsia="仿宋_GB2312"/>
          <w:sz w:val="24"/>
        </w:rPr>
      </w:pPr>
      <w:r>
        <w:rPr>
          <w:rFonts w:hint="eastAsia" w:ascii="仿宋_GB2312" w:eastAsia="仿宋_GB2312"/>
          <w:sz w:val="24"/>
        </w:rPr>
        <w:t xml:space="preserve">　　　　　　　　　　　　　　　 </w:t>
      </w:r>
    </w:p>
    <w:p>
      <w:pPr>
        <w:ind w:right="480" w:firstLine="4752" w:firstLineChars="1980"/>
        <w:rPr>
          <w:rFonts w:ascii="仿宋_GB2312" w:eastAsia="仿宋_GB2312"/>
          <w:sz w:val="24"/>
        </w:rPr>
      </w:pPr>
      <w:r>
        <w:rPr>
          <w:rFonts w:hint="eastAsia" w:ascii="仿宋_GB2312" w:eastAsia="仿宋_GB2312"/>
          <w:sz w:val="24"/>
        </w:rPr>
        <w:t xml:space="preserve">　　　　　　　　　　　　　　　 </w:t>
      </w:r>
    </w:p>
    <w:p>
      <w:pPr>
        <w:spacing w:line="360" w:lineRule="auto"/>
        <w:ind w:firstLine="560" w:firstLineChars="200"/>
        <w:rPr>
          <w:rFonts w:ascii="仿宋_GB2312" w:eastAsia="仿宋_GB2312"/>
          <w:sz w:val="28"/>
          <w:szCs w:val="28"/>
        </w:rPr>
      </w:pPr>
    </w:p>
    <w:p>
      <w:pPr>
        <w:spacing w:line="360" w:lineRule="auto"/>
        <w:ind w:firstLine="560" w:firstLineChars="200"/>
        <w:rPr>
          <w:rFonts w:ascii="仿宋_GB2312" w:eastAsia="仿宋_GB2312"/>
          <w:sz w:val="28"/>
          <w:szCs w:val="28"/>
        </w:rPr>
      </w:pPr>
    </w:p>
    <w:p>
      <w:pPr>
        <w:spacing w:line="360" w:lineRule="auto"/>
        <w:ind w:firstLine="560" w:firstLineChars="200"/>
        <w:rPr>
          <w:rFonts w:ascii="仿宋_GB2312" w:eastAsia="仿宋_GB2312"/>
          <w:sz w:val="28"/>
          <w:szCs w:val="28"/>
        </w:rPr>
      </w:pPr>
    </w:p>
    <w:p/>
    <w:p>
      <w:pPr>
        <w:ind w:right="480" w:firstLine="555"/>
        <w:jc w:val="center"/>
        <w:rPr>
          <w:rFonts w:ascii="仿宋_GB2312" w:eastAsia="仿宋_GB2312"/>
          <w:sz w:val="24"/>
        </w:rPr>
      </w:pPr>
      <w:r>
        <w:rPr>
          <w:rFonts w:hint="eastAsia" w:ascii="仿宋_GB2312" w:eastAsia="仿宋_GB2312"/>
          <w:sz w:val="24"/>
        </w:rPr>
        <w:t xml:space="preserve">签收:                       </w:t>
      </w:r>
      <w:bookmarkStart w:id="2" w:name="sdjg4"/>
      <w:r>
        <w:rPr>
          <w:rFonts w:hint="eastAsia" w:ascii="仿宋_GB2312" w:eastAsia="仿宋_GB2312"/>
          <w:sz w:val="24"/>
        </w:rPr>
        <w:t>上海市卫生健康委员会</w:t>
      </w:r>
      <w:bookmarkEnd w:id="2"/>
      <w:r>
        <w:rPr>
          <w:rFonts w:hint="eastAsia" w:ascii="仿宋_GB2312" w:eastAsia="仿宋_GB2312"/>
          <w:sz w:val="24"/>
        </w:rPr>
        <w:t xml:space="preserve"> （章）</w:t>
      </w:r>
    </w:p>
    <w:p>
      <w:pPr>
        <w:ind w:right="480" w:firstLine="555"/>
        <w:jc w:val="center"/>
        <w:rPr>
          <w:rFonts w:ascii="仿宋_GB2312" w:eastAsia="仿宋_GB2312"/>
          <w:sz w:val="24"/>
        </w:rPr>
      </w:pPr>
    </w:p>
    <w:p>
      <w:pPr>
        <w:ind w:right="480" w:firstLine="555"/>
        <w:jc w:val="center"/>
        <w:rPr>
          <w:rFonts w:ascii="仿宋_GB2312" w:eastAsia="仿宋_GB2312"/>
          <w:sz w:val="24"/>
        </w:rPr>
      </w:pPr>
      <w:r>
        <w:rPr>
          <w:rFonts w:hint="eastAsia" w:ascii="仿宋_GB2312" w:eastAsia="仿宋_GB2312"/>
          <w:sz w:val="24"/>
        </w:rPr>
        <w:t xml:space="preserve">年    月    日                   </w:t>
      </w:r>
      <w:bookmarkStart w:id="3" w:name="year1"/>
      <w:r>
        <w:rPr>
          <w:rFonts w:hint="eastAsia" w:ascii="仿宋_GB2312" w:eastAsia="仿宋_GB2312"/>
          <w:sz w:val="24"/>
        </w:rPr>
        <w:t>二</w:t>
      </w:r>
      <w:r>
        <w:rPr>
          <w:rFonts w:hint="eastAsia" w:ascii="宋体" w:hAnsi="宋体" w:cs="宋体"/>
          <w:sz w:val="24"/>
        </w:rPr>
        <w:t>〇</w:t>
      </w:r>
      <w:r>
        <w:rPr>
          <w:rFonts w:hint="eastAsia" w:ascii="仿宋_GB2312" w:hAnsi="仿宋_GB2312" w:eastAsia="仿宋_GB2312" w:cs="仿宋_GB2312"/>
          <w:sz w:val="24"/>
        </w:rPr>
        <w:t>二一</w:t>
      </w:r>
      <w:bookmarkEnd w:id="3"/>
      <w:r>
        <w:rPr>
          <w:rFonts w:hint="eastAsia" w:ascii="仿宋_GB2312" w:eastAsia="仿宋_GB2312"/>
          <w:sz w:val="24"/>
        </w:rPr>
        <w:t>年</w:t>
      </w:r>
      <w:r>
        <w:rPr>
          <w:rFonts w:hint="eastAsia" w:ascii="仿宋_GB2312" w:eastAsia="仿宋_GB2312"/>
          <w:sz w:val="24"/>
          <w:lang w:val="en-US" w:eastAsia="zh-CN"/>
        </w:rPr>
        <w:t xml:space="preserve"> </w:t>
      </w:r>
      <w:bookmarkStart w:id="4" w:name="_GoBack"/>
      <w:bookmarkEnd w:id="4"/>
      <w:r>
        <w:rPr>
          <w:rFonts w:hint="eastAsia" w:ascii="仿宋_GB2312" w:eastAsia="仿宋_GB2312"/>
          <w:sz w:val="24"/>
          <w:lang w:val="en-US" w:eastAsia="zh-CN"/>
        </w:rPr>
        <w:t xml:space="preserve"> </w:t>
      </w:r>
      <w:r>
        <w:rPr>
          <w:rFonts w:hint="eastAsia" w:ascii="仿宋_GB2312" w:eastAsia="仿宋_GB2312"/>
          <w:sz w:val="24"/>
        </w:rPr>
        <w:t>月</w:t>
      </w:r>
      <w:r>
        <w:rPr>
          <w:rFonts w:hint="eastAsia" w:ascii="仿宋_GB2312" w:eastAsia="仿宋_GB2312"/>
          <w:sz w:val="24"/>
          <w:lang w:val="en-US" w:eastAsia="zh-CN"/>
        </w:rPr>
        <w:t xml:space="preserve">  </w:t>
      </w:r>
      <w:r>
        <w:rPr>
          <w:rFonts w:hint="eastAsia" w:ascii="仿宋_GB2312" w:eastAsia="仿宋_GB2312"/>
          <w:sz w:val="24"/>
        </w:rPr>
        <w:t>日</w:t>
      </w:r>
    </w:p>
    <w:p>
      <w:pPr>
        <w:ind w:right="480" w:firstLine="555"/>
        <w:jc w:val="center"/>
        <w:rPr>
          <w:rFonts w:ascii="仿宋_GB2312" w:eastAsia="仿宋_GB2312"/>
          <w:sz w:val="24"/>
        </w:rPr>
      </w:pPr>
    </w:p>
    <w:p>
      <w:pPr>
        <w:jc w:val="center"/>
        <w:rPr>
          <w:rFonts w:ascii="仿宋_GB2312" w:eastAsia="仿宋_GB2312"/>
          <w:szCs w:val="21"/>
        </w:rPr>
      </w:pPr>
      <w:r>
        <w:rPr>
          <w:rFonts w:ascii="仿宋_GB2312" w:eastAsia="仿宋_GB2312"/>
          <w:sz w:val="24"/>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597535</wp:posOffset>
                </wp:positionV>
                <wp:extent cx="5372100" cy="0"/>
                <wp:effectExtent l="0" t="9525" r="10160" b="14605"/>
                <wp:wrapNone/>
                <wp:docPr id="1" name="直接连接符 1"/>
                <wp:cNvGraphicFramePr/>
                <a:graphic xmlns:a="http://schemas.openxmlformats.org/drawingml/2006/main">
                  <a:graphicData uri="http://schemas.microsoft.com/office/word/2010/wordprocessingShape">
                    <wps:wsp>
                      <wps:cNvSpPr/>
                      <wps:spPr>
                        <a:xfrm>
                          <a:off x="0" y="0"/>
                          <a:ext cx="53721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47.05pt;height:0pt;width:423pt;z-index:251664384;mso-width-relative:page;mso-height-relative:page;" filled="f" stroked="t" coordsize="21600,21600" o:gfxdata="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W8yxDtIAAAAGAQAADwAAAAAAAAABACAAAAAi&#10;AAAAZHJzL2Rvd25yZXYueG1sUEsBAhQAFAAAAAgAh07iQGcGVP3XAQAAlwMAAA4AAAAAAAAAAQAg&#10;AAAAIQEAAGRycy9lMm9Eb2MueG1sUEsFBgAAAAAGAAYAWQEAAGoFAAAAAA==&#10;">
                <v:fill on="f" focussize="0,0"/>
                <v:stroke weight="1.5pt" color="#000000" joinstyle="round"/>
                <v:imagedata o:title=""/>
                <o:lock v:ext="edit" aspectratio="f"/>
              </v:line>
            </w:pict>
          </mc:Fallback>
        </mc:AlternateContent>
      </w:r>
    </w:p>
    <w:p/>
    <w:p/>
    <w:sectPr>
      <w:headerReference r:id="rId3" w:type="default"/>
      <w:footerReference r:id="rId4" w:type="default"/>
      <w:pgSz w:w="11906" w:h="16838"/>
      <w:pgMar w:top="1134"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仿宋_GB2312" w:eastAsia="仿宋_GB2312"/>
        <w:szCs w:val="21"/>
      </w:rPr>
    </w:pPr>
    <w:r>
      <w:rPr>
        <w:rFonts w:hint="eastAsia" w:ascii="仿宋_GB2312" w:eastAsia="仿宋_GB2312"/>
        <w:szCs w:val="21"/>
      </w:rPr>
      <w:t>本通知一式三份，一份送当事人，一份抄送医疗机构，一份存档。</w:t>
    </w:r>
  </w:p>
  <w:p>
    <w:pPr>
      <w:pStyle w:val="2"/>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5E53FF"/>
    <w:rsid w:val="615E5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2021-10-15T05:38:00Z</dcterms:created>
  <dc:creator>朱荟文</dc:creator>
  <cp:lastModifiedBy>朱荟文</cp:lastModifiedBy>
  <dcterms:modified xsi:type="dcterms:W3CDTF">2021-10-15T05:45:41Z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