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4" w:type="dxa"/>
        <w:tblInd w:w="-252" w:type="dxa"/>
        <w:tblLayout w:type="fixed"/>
        <w:tblLook w:val="0000"/>
      </w:tblPr>
      <w:tblGrid>
        <w:gridCol w:w="1078"/>
        <w:gridCol w:w="4495"/>
        <w:gridCol w:w="25"/>
        <w:gridCol w:w="695"/>
        <w:gridCol w:w="14"/>
        <w:gridCol w:w="709"/>
        <w:gridCol w:w="708"/>
        <w:gridCol w:w="12"/>
        <w:gridCol w:w="697"/>
        <w:gridCol w:w="23"/>
        <w:gridCol w:w="544"/>
        <w:gridCol w:w="540"/>
        <w:gridCol w:w="34"/>
      </w:tblGrid>
      <w:tr w:rsidR="002B32E1" w:rsidRPr="00366922" w:rsidTr="002B32E1">
        <w:trPr>
          <w:gridAfter w:val="1"/>
          <w:wAfter w:w="34" w:type="dxa"/>
          <w:trHeight w:val="285"/>
        </w:trPr>
        <w:tc>
          <w:tcPr>
            <w:tcW w:w="9540" w:type="dxa"/>
            <w:gridSpan w:val="12"/>
            <w:tcBorders>
              <w:top w:val="nil"/>
              <w:left w:val="nil"/>
              <w:bottom w:val="nil"/>
              <w:right w:val="nil"/>
            </w:tcBorders>
            <w:noWrap/>
            <w:vAlign w:val="center"/>
          </w:tcPr>
          <w:p w:rsidR="002B32E1" w:rsidRPr="00366922" w:rsidRDefault="002B32E1" w:rsidP="002B32E1">
            <w:pPr>
              <w:widowControl/>
              <w:jc w:val="center"/>
              <w:rPr>
                <w:rFonts w:ascii="黑体" w:eastAsia="黑体" w:hAnsi="宋体" w:cs="宋体"/>
                <w:b/>
                <w:bCs/>
                <w:kern w:val="0"/>
                <w:sz w:val="22"/>
              </w:rPr>
            </w:pPr>
            <w:r w:rsidRPr="00366922">
              <w:rPr>
                <w:rFonts w:ascii="黑体" w:eastAsia="黑体" w:hAnsi="宋体" w:cs="宋体" w:hint="eastAsia"/>
                <w:b/>
                <w:bCs/>
                <w:kern w:val="0"/>
                <w:sz w:val="22"/>
              </w:rPr>
              <w:t>附  录 B</w:t>
            </w:r>
          </w:p>
        </w:tc>
      </w:tr>
      <w:tr w:rsidR="002B32E1" w:rsidRPr="00366922" w:rsidTr="002B32E1">
        <w:trPr>
          <w:gridAfter w:val="1"/>
          <w:wAfter w:w="34" w:type="dxa"/>
          <w:trHeight w:val="285"/>
        </w:trPr>
        <w:tc>
          <w:tcPr>
            <w:tcW w:w="9540" w:type="dxa"/>
            <w:gridSpan w:val="12"/>
            <w:tcBorders>
              <w:top w:val="nil"/>
              <w:left w:val="nil"/>
              <w:bottom w:val="nil"/>
              <w:right w:val="nil"/>
            </w:tcBorders>
            <w:noWrap/>
            <w:vAlign w:val="center"/>
          </w:tcPr>
          <w:p w:rsidR="002B32E1" w:rsidRPr="00366922" w:rsidRDefault="002B32E1" w:rsidP="002B32E1">
            <w:pPr>
              <w:widowControl/>
              <w:jc w:val="center"/>
              <w:rPr>
                <w:rFonts w:ascii="黑体" w:eastAsia="黑体" w:hAnsi="宋体" w:cs="宋体"/>
                <w:b/>
                <w:bCs/>
                <w:kern w:val="0"/>
                <w:sz w:val="22"/>
              </w:rPr>
            </w:pPr>
            <w:r w:rsidRPr="00366922">
              <w:rPr>
                <w:rFonts w:ascii="黑体" w:eastAsia="黑体" w:hAnsi="宋体" w:cs="宋体" w:hint="eastAsia"/>
                <w:b/>
                <w:bCs/>
                <w:kern w:val="0"/>
                <w:sz w:val="22"/>
              </w:rPr>
              <w:t>（规范性附录）</w:t>
            </w:r>
          </w:p>
        </w:tc>
      </w:tr>
      <w:tr w:rsidR="002B32E1" w:rsidRPr="00366922" w:rsidTr="002B32E1">
        <w:trPr>
          <w:gridAfter w:val="1"/>
          <w:wAfter w:w="34" w:type="dxa"/>
          <w:trHeight w:val="285"/>
        </w:trPr>
        <w:tc>
          <w:tcPr>
            <w:tcW w:w="9540" w:type="dxa"/>
            <w:gridSpan w:val="12"/>
            <w:tcBorders>
              <w:top w:val="nil"/>
              <w:left w:val="nil"/>
              <w:bottom w:val="nil"/>
              <w:right w:val="nil"/>
            </w:tcBorders>
            <w:noWrap/>
            <w:vAlign w:val="center"/>
          </w:tcPr>
          <w:p w:rsidR="002B32E1" w:rsidRPr="00366922" w:rsidRDefault="002B32E1" w:rsidP="002B32E1">
            <w:pPr>
              <w:widowControl/>
              <w:jc w:val="center"/>
              <w:rPr>
                <w:rFonts w:ascii="黑体" w:eastAsia="黑体" w:hAnsi="宋体" w:cs="宋体"/>
                <w:b/>
                <w:bCs/>
                <w:kern w:val="0"/>
                <w:sz w:val="22"/>
              </w:rPr>
            </w:pPr>
            <w:r w:rsidRPr="00366922">
              <w:rPr>
                <w:rFonts w:ascii="黑体" w:eastAsia="黑体" w:hAnsi="宋体" w:cs="宋体" w:hint="eastAsia"/>
                <w:b/>
                <w:bCs/>
                <w:kern w:val="0"/>
                <w:sz w:val="22"/>
              </w:rPr>
              <w:t>设施设备评分表</w:t>
            </w:r>
          </w:p>
        </w:tc>
      </w:tr>
      <w:tr w:rsidR="002B32E1" w:rsidRPr="00366922" w:rsidTr="002B32E1">
        <w:trPr>
          <w:gridAfter w:val="1"/>
          <w:wAfter w:w="34" w:type="dxa"/>
          <w:trHeight w:val="285"/>
        </w:trPr>
        <w:tc>
          <w:tcPr>
            <w:tcW w:w="9540" w:type="dxa"/>
            <w:gridSpan w:val="12"/>
            <w:tcBorders>
              <w:top w:val="nil"/>
              <w:left w:val="nil"/>
              <w:bottom w:val="nil"/>
              <w:right w:val="nil"/>
            </w:tcBorders>
            <w:noWrap/>
            <w:vAlign w:val="center"/>
          </w:tcPr>
          <w:p w:rsidR="002B32E1" w:rsidRPr="00366922" w:rsidRDefault="002B32E1" w:rsidP="002B32E1">
            <w:pPr>
              <w:widowControl/>
              <w:jc w:val="left"/>
              <w:rPr>
                <w:rFonts w:ascii="黑体" w:eastAsia="黑体" w:hAnsi="宋体" w:cs="宋体"/>
                <w:b/>
                <w:bCs/>
                <w:kern w:val="0"/>
                <w:sz w:val="22"/>
              </w:rPr>
            </w:pPr>
            <w:r w:rsidRPr="00366922">
              <w:rPr>
                <w:rFonts w:ascii="黑体" w:eastAsia="黑体" w:hAnsi="宋体" w:cs="宋体" w:hint="eastAsia"/>
                <w:b/>
                <w:bCs/>
                <w:kern w:val="0"/>
                <w:sz w:val="22"/>
              </w:rPr>
              <w:t>表B.1给出了设施设备评分表</w:t>
            </w:r>
          </w:p>
        </w:tc>
      </w:tr>
      <w:tr w:rsidR="002B32E1" w:rsidRPr="00366922" w:rsidTr="002B32E1">
        <w:trPr>
          <w:gridAfter w:val="1"/>
          <w:wAfter w:w="34" w:type="dxa"/>
          <w:trHeight w:val="570"/>
        </w:trPr>
        <w:tc>
          <w:tcPr>
            <w:tcW w:w="9540" w:type="dxa"/>
            <w:gridSpan w:val="12"/>
            <w:tcBorders>
              <w:top w:val="nil"/>
              <w:left w:val="nil"/>
              <w:bottom w:val="nil"/>
              <w:right w:val="nil"/>
            </w:tcBorders>
            <w:noWrap/>
            <w:vAlign w:val="center"/>
          </w:tcPr>
          <w:p w:rsidR="002B32E1" w:rsidRPr="00366922" w:rsidRDefault="002B32E1" w:rsidP="002B32E1">
            <w:pPr>
              <w:widowControl/>
              <w:jc w:val="left"/>
              <w:rPr>
                <w:rFonts w:ascii="黑体" w:eastAsia="黑体" w:hAnsi="宋体" w:cs="宋体"/>
                <w:b/>
                <w:bCs/>
                <w:kern w:val="0"/>
                <w:sz w:val="18"/>
                <w:szCs w:val="20"/>
              </w:rPr>
            </w:pPr>
            <w:r w:rsidRPr="00366922">
              <w:rPr>
                <w:rFonts w:ascii="黑体" w:eastAsia="黑体" w:hAnsi="宋体" w:cs="宋体" w:hint="eastAsia"/>
                <w:b/>
                <w:bCs/>
                <w:kern w:val="0"/>
                <w:sz w:val="18"/>
                <w:szCs w:val="20"/>
              </w:rPr>
              <w:t xml:space="preserve">                                   表B.1 设施设备评分表</w:t>
            </w:r>
          </w:p>
        </w:tc>
      </w:tr>
      <w:tr w:rsidR="002B32E1" w:rsidRPr="00366922" w:rsidTr="002B32E1">
        <w:trPr>
          <w:gridAfter w:val="1"/>
          <w:wAfter w:w="34" w:type="dxa"/>
          <w:trHeight w:val="2340"/>
        </w:trPr>
        <w:tc>
          <w:tcPr>
            <w:tcW w:w="1080" w:type="dxa"/>
            <w:tcBorders>
              <w:top w:val="single" w:sz="8" w:space="0" w:color="auto"/>
              <w:left w:val="single" w:sz="8" w:space="0" w:color="auto"/>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序号</w:t>
            </w:r>
          </w:p>
        </w:tc>
        <w:tc>
          <w:tcPr>
            <w:tcW w:w="4500" w:type="dxa"/>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设施设备评分表</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各  大  项  总  分</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各 分 项 总 分</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各次分项总分</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各 小 项 总 分</w:t>
            </w:r>
          </w:p>
        </w:tc>
        <w:tc>
          <w:tcPr>
            <w:tcW w:w="540" w:type="dxa"/>
            <w:tcBorders>
              <w:top w:val="single" w:sz="8" w:space="0" w:color="auto"/>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计  分</w:t>
            </w:r>
          </w:p>
        </w:tc>
        <w:tc>
          <w:tcPr>
            <w:tcW w:w="540" w:type="dxa"/>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22"/>
              </w:rPr>
            </w:pPr>
            <w:r w:rsidRPr="00366922">
              <w:rPr>
                <w:rFonts w:ascii="宋体" w:hAnsi="宋体" w:cs="宋体" w:hint="eastAsia"/>
                <w:kern w:val="0"/>
                <w:sz w:val="22"/>
              </w:rPr>
              <w:t>记分栏</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地理位置、周围环境、建筑结构及功能布局</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30</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地理位置及周围环境</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8</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地理位置</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4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位于城市中心或商务区，旅游景区或度假区，机场、火车站、长途汽车站、码头等交通便利地带，可进入性好</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靠近城市中心或商务区，旅游景区或度假区，机场、火车站、长途汽车站、码头，可进入性较好</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可进入性一般</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周围环境（饭店建筑红线内）</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0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花园（独立于饭店主体建筑的绿化场地，面积较大，有观赏景物或建筑小品，花木保养得当，环境整洁）</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0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庭院（附属于饭店主体建筑，有一定的绿化和景观，可供散步、休闲，环境整洁）</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停车场（包括地下停车场、停车楼）</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1.2.1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停车位数量</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4</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自备停车场，车位不少于40％客房数</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自备停车场，车位不少于15％客房数</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在饭店周围200m内可以停放汽车，车位不少于15％客房数</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有回车线</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1.2.2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合理利用空间，有地下停车场（停车楼）等</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建筑结构及功能布局</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17</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80"/>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lastRenderedPageBreak/>
                <w:t>1.3.1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前厅部位功能设施位置恰当、分隔合理，方便宾客使用（</w:t>
            </w:r>
            <w:proofErr w:type="gramStart"/>
            <w:r w:rsidRPr="00366922">
              <w:rPr>
                <w:rFonts w:ascii="宋体" w:hAnsi="宋体" w:cs="宋体" w:hint="eastAsia"/>
                <w:kern w:val="0"/>
                <w:sz w:val="18"/>
                <w:szCs w:val="20"/>
              </w:rPr>
              <w:t>酌情给</w:t>
            </w:r>
            <w:proofErr w:type="gramEnd"/>
            <w:r w:rsidRPr="00366922">
              <w:rPr>
                <w:rFonts w:ascii="宋体" w:hAnsi="宋体" w:cs="宋体" w:hint="eastAsia"/>
                <w:kern w:val="0"/>
                <w:sz w:val="18"/>
                <w:szCs w:val="20"/>
              </w:rPr>
              <w:t>1分－3分）</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1.3.2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餐饮部位功能设施位置恰当、分隔合理，方便宾客使用（</w:t>
            </w:r>
            <w:proofErr w:type="gramStart"/>
            <w:r w:rsidRPr="00366922">
              <w:rPr>
                <w:rFonts w:ascii="宋体" w:hAnsi="宋体" w:cs="宋体" w:hint="eastAsia"/>
                <w:kern w:val="0"/>
                <w:sz w:val="18"/>
                <w:szCs w:val="20"/>
              </w:rPr>
              <w:t>酌情给</w:t>
            </w:r>
            <w:proofErr w:type="gramEnd"/>
            <w:r w:rsidRPr="00366922">
              <w:rPr>
                <w:rFonts w:ascii="宋体" w:hAnsi="宋体" w:cs="宋体" w:hint="eastAsia"/>
                <w:kern w:val="0"/>
                <w:sz w:val="18"/>
                <w:szCs w:val="20"/>
              </w:rPr>
              <w:t>1分－3分）</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1.3.3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客房部位功能设施位置恰当、分隔合理，方便宾客使用（</w:t>
            </w:r>
            <w:proofErr w:type="gramStart"/>
            <w:r w:rsidRPr="00366922">
              <w:rPr>
                <w:rFonts w:ascii="宋体" w:hAnsi="宋体" w:cs="宋体" w:hint="eastAsia"/>
                <w:kern w:val="0"/>
                <w:sz w:val="18"/>
                <w:szCs w:val="20"/>
              </w:rPr>
              <w:t>酌情给</w:t>
            </w:r>
            <w:proofErr w:type="gramEnd"/>
            <w:r w:rsidRPr="00366922">
              <w:rPr>
                <w:rFonts w:ascii="宋体" w:hAnsi="宋体" w:cs="宋体" w:hint="eastAsia"/>
                <w:kern w:val="0"/>
                <w:sz w:val="18"/>
                <w:szCs w:val="20"/>
              </w:rPr>
              <w:t>1分－3分）</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1.3.4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康乐及会议部位功能设施位置恰当、分隔合理，方便宾客使用（</w:t>
            </w:r>
            <w:proofErr w:type="gramStart"/>
            <w:r w:rsidRPr="00366922">
              <w:rPr>
                <w:rFonts w:ascii="宋体" w:hAnsi="宋体" w:cs="宋体" w:hint="eastAsia"/>
                <w:kern w:val="0"/>
                <w:sz w:val="18"/>
                <w:szCs w:val="20"/>
              </w:rPr>
              <w:t>酌情给</w:t>
            </w:r>
            <w:proofErr w:type="gramEnd"/>
            <w:r w:rsidRPr="00366922">
              <w:rPr>
                <w:rFonts w:ascii="宋体" w:hAnsi="宋体" w:cs="宋体" w:hint="eastAsia"/>
                <w:kern w:val="0"/>
                <w:sz w:val="18"/>
                <w:szCs w:val="20"/>
              </w:rPr>
              <w:t>1分－3分）</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1.3.5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饭店建筑历史悠久，为文物保护单位</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全国重点文物保护单位，建立并实施严格的文物保护措施</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hint="eastAsia"/>
                <w:kern w:val="0"/>
                <w:sz w:val="18"/>
                <w:szCs w:val="20"/>
              </w:rPr>
            </w:pP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hint="eastAsia"/>
                <w:kern w:val="0"/>
                <w:sz w:val="18"/>
                <w:szCs w:val="20"/>
              </w:rPr>
            </w:pPr>
            <w:r w:rsidRPr="00366922">
              <w:rPr>
                <w:rFonts w:ascii="宋体" w:hAnsi="宋体" w:cs="宋体" w:hint="eastAsia"/>
                <w:kern w:val="0"/>
                <w:sz w:val="18"/>
                <w:szCs w:val="20"/>
              </w:rPr>
              <w:t>省级文物保护单位，建立并实施相应的文物保护措施</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hint="eastAsia"/>
                <w:kern w:val="0"/>
                <w:sz w:val="18"/>
                <w:szCs w:val="20"/>
              </w:rPr>
            </w:pP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hint="eastAsia"/>
                <w:kern w:val="0"/>
                <w:sz w:val="18"/>
                <w:szCs w:val="20"/>
              </w:rPr>
            </w:pP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hint="eastAsia"/>
                <w:kern w:val="0"/>
                <w:sz w:val="18"/>
                <w:szCs w:val="20"/>
              </w:rPr>
            </w:pP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hint="eastAsia"/>
                <w:kern w:val="0"/>
                <w:sz w:val="18"/>
                <w:szCs w:val="20"/>
              </w:rPr>
            </w:pP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hint="eastAsia"/>
                <w:kern w:val="0"/>
                <w:sz w:val="18"/>
                <w:szCs w:val="20"/>
              </w:rPr>
            </w:pPr>
            <w:r w:rsidRPr="00366922">
              <w:rPr>
                <w:rFonts w:ascii="宋体" w:hAnsi="宋体" w:cs="宋体" w:hint="eastAsia"/>
                <w:kern w:val="0"/>
                <w:sz w:val="18"/>
                <w:szCs w:val="20"/>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hint="eastAsia"/>
                <w:kern w:val="0"/>
                <w:sz w:val="22"/>
              </w:rPr>
            </w:pP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市、县级文物保护单位</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1.3.6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饭店配套设施不在主体建筑内又没有封闭通道相连（度假型饭店除外）</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共用系统</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52</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2.1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智能化管理系统</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8</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结构化综合布线系统</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2</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先进、有效的火灾报警与消防联动控制系统（</w:t>
            </w:r>
            <w:proofErr w:type="gramStart"/>
            <w:r w:rsidRPr="00366922">
              <w:rPr>
                <w:rFonts w:ascii="宋体" w:hAnsi="宋体" w:cs="宋体" w:hint="eastAsia"/>
                <w:kern w:val="0"/>
                <w:sz w:val="18"/>
                <w:szCs w:val="20"/>
              </w:rPr>
              <w:t>含点报警</w:t>
            </w:r>
            <w:proofErr w:type="gramEnd"/>
            <w:r w:rsidRPr="00366922">
              <w:rPr>
                <w:rFonts w:ascii="宋体" w:hAnsi="宋体" w:cs="宋体" w:hint="eastAsia"/>
                <w:kern w:val="0"/>
                <w:sz w:val="18"/>
                <w:szCs w:val="20"/>
              </w:rPr>
              <w:t>、面报警、消防疏散广播等）</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先进的楼宇自动控制系统（新风/空调监控、供配电与照明监控、给排水系统监控等）</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2.2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信息管理系统</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9</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2.2.1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覆盖范围</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4</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1080"/>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全面覆盖前后台，数据关联的饭店专用管理信息系统（前台管理系统、餐厅管理系统、财务管理系统、收益分析系统、人事管理系统、工程管理系统、库房管理系统、采购管理系统等数据流自动化处理并关联）</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前后台均有独立的管理信息系统</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只覆盖前台对客服务部门</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2.2.2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采取确保饭店信息安全的有效措施</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2</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2.2.3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系统供应商</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行业主流供应商，系统先进、运行稳定</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single" w:sz="8" w:space="0" w:color="auto"/>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非主流供应商</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single" w:sz="8" w:space="0" w:color="auto"/>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1</w:t>
            </w:r>
          </w:p>
        </w:tc>
        <w:tc>
          <w:tcPr>
            <w:tcW w:w="540" w:type="dxa"/>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2.3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互联网</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8</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lastRenderedPageBreak/>
                <w:t>2.3.1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覆盖范围</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6</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kern w:val="0"/>
                <w:sz w:val="18"/>
                <w:szCs w:val="20"/>
              </w:rPr>
            </w:pPr>
            <w:r w:rsidRPr="00366922">
              <w:rPr>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所有的客房配有互联网接口（有线、无线均可）</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kern w:val="0"/>
                <w:sz w:val="18"/>
                <w:szCs w:val="20"/>
              </w:rPr>
            </w:pPr>
            <w:r w:rsidRPr="00366922">
              <w:rPr>
                <w:kern w:val="0"/>
                <w:sz w:val="18"/>
                <w:szCs w:val="20"/>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所有的会议室均有互联网接口（有线、无线均可）</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kern w:val="0"/>
                <w:sz w:val="18"/>
                <w:szCs w:val="20"/>
              </w:rPr>
            </w:pPr>
            <w:r w:rsidRPr="00366922">
              <w:rPr>
                <w:kern w:val="0"/>
                <w:sz w:val="18"/>
                <w:szCs w:val="20"/>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所有的大堂区域均有无线网络覆盖</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kern w:val="0"/>
                <w:sz w:val="18"/>
                <w:szCs w:val="20"/>
              </w:rPr>
            </w:pPr>
            <w:r w:rsidRPr="00366922">
              <w:rPr>
                <w:kern w:val="0"/>
                <w:sz w:val="18"/>
                <w:szCs w:val="20"/>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咖啡厅和大堂酒吧提供有线互联网接口(或有无线网络覆盖）</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kern w:val="0"/>
                <w:sz w:val="18"/>
                <w:szCs w:val="20"/>
              </w:rPr>
            </w:pPr>
            <w:r w:rsidRPr="00366922">
              <w:rPr>
                <w:kern w:val="0"/>
                <w:sz w:val="18"/>
                <w:szCs w:val="20"/>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2.3.2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应用</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2</w:t>
            </w:r>
          </w:p>
        </w:tc>
        <w:tc>
          <w:tcPr>
            <w:tcW w:w="720"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center"/>
              <w:rPr>
                <w:rFonts w:ascii="宋体" w:hAnsi="宋体" w:cs="宋体"/>
                <w:kern w:val="0"/>
                <w:sz w:val="18"/>
                <w:szCs w:val="20"/>
              </w:rPr>
            </w:pPr>
            <w:r w:rsidRPr="00366922">
              <w:rPr>
                <w:rFonts w:ascii="宋体" w:hAnsi="宋体" w:cs="宋体" w:hint="eastAsia"/>
                <w:kern w:val="0"/>
                <w:sz w:val="18"/>
                <w:szCs w:val="20"/>
              </w:rPr>
              <w:t xml:space="preserve">　</w:t>
            </w:r>
          </w:p>
        </w:tc>
        <w:tc>
          <w:tcPr>
            <w:tcW w:w="540" w:type="dxa"/>
            <w:tcBorders>
              <w:top w:val="nil"/>
              <w:left w:val="nil"/>
              <w:bottom w:val="single" w:sz="8" w:space="0" w:color="auto"/>
              <w:right w:val="single" w:sz="8" w:space="0" w:color="auto"/>
            </w:tcBorders>
            <w:shd w:val="clear" w:color="auto" w:fill="FFFF00"/>
            <w:vAlign w:val="center"/>
          </w:tcPr>
          <w:p w:rsidR="002B32E1" w:rsidRPr="00366922" w:rsidRDefault="002B32E1" w:rsidP="002B32E1">
            <w:pPr>
              <w:widowControl/>
              <w:jc w:val="center"/>
              <w:rPr>
                <w:kern w:val="0"/>
                <w:sz w:val="18"/>
                <w:szCs w:val="20"/>
              </w:rPr>
            </w:pPr>
            <w:r w:rsidRPr="00366922">
              <w:rPr>
                <w:kern w:val="0"/>
                <w:sz w:val="18"/>
                <w:szCs w:val="20"/>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有独立网站，具有实时网上预订功能（非第三方订房网站）</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在互联网上有饭店的独立网页和电子邮件地址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2.4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空调系统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2.4.1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四管制中央空调系统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2.4.2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两管制中央空调系统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2.4.3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无中央空调系统，但客房、餐厅及公共区域采用窗式、分体式或柜式空调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2.5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应急供电</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2.5.1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自备发电设施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2.5.2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应急供电系统（指两路以上供电）</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2.5.3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应急照明设施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2.6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移动电话信号覆盖所有客房及公共区域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2.7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节能措施与环境管理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2.7.1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有建筑节能设计（如自然采光、新型墙</w:t>
            </w:r>
            <w:proofErr w:type="gramStart"/>
            <w:r w:rsidRPr="00366922">
              <w:rPr>
                <w:rFonts w:ascii="宋体" w:hAnsi="宋体" w:cs="宋体" w:hint="eastAsia"/>
                <w:kern w:val="0"/>
                <w:sz w:val="18"/>
                <w:szCs w:val="20"/>
              </w:rPr>
              <w:t>体材</w:t>
            </w:r>
            <w:proofErr w:type="gramEnd"/>
            <w:r w:rsidRPr="00366922">
              <w:rPr>
                <w:rFonts w:ascii="宋体" w:hAnsi="宋体" w:cs="宋体" w:hint="eastAsia"/>
                <w:kern w:val="0"/>
                <w:sz w:val="18"/>
                <w:szCs w:val="20"/>
              </w:rPr>
              <w:t>料、环保装饰材料等）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2.7.2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采用有新能源的设计与运用（如太阳能、生物能、风能、地热等）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2.7.3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采用环保设备和用品（使用溴化</w:t>
            </w:r>
            <w:proofErr w:type="gramStart"/>
            <w:r w:rsidRPr="00366922">
              <w:rPr>
                <w:rFonts w:ascii="宋体" w:hAnsi="宋体" w:cs="宋体" w:hint="eastAsia"/>
                <w:kern w:val="0"/>
                <w:sz w:val="18"/>
                <w:szCs w:val="20"/>
              </w:rPr>
              <w:t>锂</w:t>
            </w:r>
            <w:proofErr w:type="gramEnd"/>
            <w:r w:rsidRPr="00366922">
              <w:rPr>
                <w:rFonts w:ascii="宋体" w:hAnsi="宋体" w:cs="宋体" w:hint="eastAsia"/>
                <w:kern w:val="0"/>
                <w:sz w:val="18"/>
                <w:szCs w:val="20"/>
              </w:rPr>
              <w:t>吸收式等环保型冷水机组、使用无磷洗衣粉、使用环保型冰箱、不使用哈龙灭火器等）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2.7.4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采用节能产品（如节能灯、感应式灯光、水龙头控制等），采取节能及环境保护的有效措施（客房内环保提示牌，不以野生保护动物为食品原料等）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2.7.5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有中水处理系统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2.7.6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有污水、废气处理设施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2.7.7</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垃圾房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0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有垃圾房及相应管理制度，并有湿垃圾干处理装置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0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有垃圾房及相应管理制度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前厅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地面装饰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采用高档花岗岩、大理石或其他高档材料（材质高档、色泽均匀、拼接整齐、工艺精致、装饰性强，与整体氛围相协调）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采用优质花岗岩、大理石或其他材料（材质良好，工艺较好）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采用普通花岗岩、大理石或其他材料( 材质一般，有色差）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采用普通材料（普通木地板、地砖等）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墙面装饰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采用高档花岗岩、大理石或其他高档材料（材质高档、色泽均匀、拼接整齐、工艺精致、装饰性强，与整体氛围相协调）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采用优质木材或高档墙纸（布）（立面有线条变化，高档墙纸包括丝质及其他天然原料墙纸）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采用普通花岗岩、大理石或木材</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采用墙纸或喷涂材料</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天花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工艺精致、造型别致，与整体氛围相协调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工艺较好，格调一般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有一定装饰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艺术装饰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有壁画或浮雕或其他艺术品装饰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有简单艺术装饰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家具（台，沙发等）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设计专业、材质高档、工艺精致，摆设合理，使用方便、舒适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材质较好，工艺较好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材质普通，工艺一般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灯具与照明</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照明设计有专业性，采用高档定制灯具，功能照明、重点照明、氛围照明和谐统一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采用高档灯具，照明整体效果较好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采用普通灯具，照明效果一般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整体装饰效果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色调协调，氛围浓郁，有中心艺术品，感观效果突出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有艺术品装饰，工艺较好，氛围一般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有一定的装饰品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公共卫生间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9</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3.8.1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位置合理（大堂应设置公共卫生间，且与大堂在同一楼层）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3.8.2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材料、装修和洁具（对所有公共卫生间分别打分，取算术平均值的整数部分）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设计专业（洁具、灯光、冷热水、照明、通风、空调等），采用高档装修材料，装修工艺精致，采用高级洁具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采用较高档装修材料，装修工艺较好，采用较好洁具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采用普通装修材料，装修工艺一般，采用普通洁具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3.8.3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残疾人卫生间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有残疾人专用卫生间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有残疾人专用厕位</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3.8.4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公共卫生间设施（少一项，扣1分）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抽水恭桶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卫生纸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污物桶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半身镜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洗手盆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洗手液或香皂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烘手机或擦手纸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3.8.5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每个抽水恭桶都有单独的隔间，隔间的门有插销，所有隔间都配置衣帽钩</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3.8.6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每两个男用小便器中间有隔板，使用自动冲水装置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3.9</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客用电梯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数量</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不少于平均每70间客房一部客用电梯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不少于平均每100间客房一部客用电梯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性能优良、运行平稳、梯</w:t>
            </w:r>
            <w:proofErr w:type="gramStart"/>
            <w:r w:rsidRPr="00366922">
              <w:rPr>
                <w:rFonts w:ascii="宋体" w:hAnsi="宋体" w:cs="宋体" w:hint="eastAsia"/>
                <w:kern w:val="0"/>
                <w:sz w:val="18"/>
                <w:szCs w:val="20"/>
              </w:rPr>
              <w:t>速合理</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内饰与设备</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有一定装饰、照明充足</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有饭店主要设施楼层指示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有扶手杆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有通风系统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与外界联系的对讲功能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有残疾人专用按键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轿厢两侧均有按键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3.9.3</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有抵达行政楼层或豪华套房楼层的专用控制措施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0"/>
                <w:szCs w:val="21"/>
              </w:rPr>
            </w:pPr>
            <w:r w:rsidRPr="00366922">
              <w:rPr>
                <w:rFonts w:ascii="宋体" w:hAnsi="宋体" w:cs="宋体" w:hint="eastAsia"/>
                <w:kern w:val="0"/>
                <w:sz w:val="20"/>
                <w:szCs w:val="21"/>
              </w:rPr>
              <w:t>0.5</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有观光电梯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3.9.5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有自动扶梯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3.10</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贵重物品保险箱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3.10.1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数量不少于客房数量的8％，不少于两种规格</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3.10.2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位置隐蔽、安全、能保护宾客隐私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3.11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前厅整体舒适度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3.11.1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绿色植物、花卉摆放得体，插花有艺术感，令宾客感到自然舒适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3.11.2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光线、温度适宜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4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3.11.3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背景音乐曲目适宜、音质良好、音量适中，与前厅整体氛围协调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3.11.4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异味，烟尘，噪音，强风（扣分，每项扣1分）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3.11.5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置于前厅明显位置的商店、摊点影响整体氛围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客房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191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普通客房（4.1-4.10</w:t>
            </w:r>
            <w:proofErr w:type="gramStart"/>
            <w:r w:rsidRPr="00366922">
              <w:rPr>
                <w:rFonts w:ascii="宋体" w:hAnsi="宋体" w:cs="宋体" w:hint="eastAsia"/>
                <w:kern w:val="0"/>
                <w:sz w:val="18"/>
                <w:szCs w:val="20"/>
              </w:rPr>
              <w:t>均针对</w:t>
            </w:r>
            <w:proofErr w:type="gramEnd"/>
            <w:r w:rsidRPr="00366922">
              <w:rPr>
                <w:rFonts w:ascii="宋体" w:hAnsi="宋体" w:cs="宋体" w:hint="eastAsia"/>
                <w:kern w:val="0"/>
                <w:sz w:val="18"/>
                <w:szCs w:val="20"/>
              </w:rPr>
              <w:t>普通客房打分）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70％客房的净面积（不包括卫生间和门廊）</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不小于36m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不小于30m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不小于24m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不小于16m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不小于14m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净高度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不低于3m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不低于2.7m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软床垫（长度不小于1.9m），宽度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4.1.3</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单人床</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不小于1.35m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不小于1.2m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不小于1.1m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4.1.3</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双人床</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不小于2.2m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不小于2.0m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不小于1.8m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装修与装饰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4.2.1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地面</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采用优质地毯或木地板，工艺精致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采用高档地砖、普通地毯或木地板，工艺较好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采用普通地砖或水磨石地面，工艺一般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4.2.2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墙面</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采用高级墙纸或其他优质材料，有艺术品装饰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采用普通涂料或墙纸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4.2.3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天花有装饰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4.2.4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整体装饰效果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工艺精致、色调协调，格调高雅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工艺较好、格调统一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家具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7</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4.3.1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档次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3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设计专业、材质高档、工艺精致，摆设合理，使用方便、舒适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材质较好，工艺较好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材质普通，工艺一般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4.3.2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衣橱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步入式衣物储藏间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进深不小于55cm，宽度不小于110cm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进深不小于45cm，宽度不小于90cm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灯具和照明</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灯具配备</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9</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主光源（顶灯或槽灯）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门廊照明灯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床头照明灯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写字台照明灯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衣柜照明灯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行李柜照明灯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小酒吧照明灯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装饰物照明灯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4.4.1</w:t>
              </w:r>
            </w:smartTag>
            <w:r w:rsidRPr="00366922">
              <w:rPr>
                <w:rFonts w:ascii="宋体" w:hAnsi="宋体" w:cs="宋体" w:hint="eastAsia"/>
                <w:kern w:val="0"/>
                <w:sz w:val="22"/>
              </w:rPr>
              <w:t>.9</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夜灯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4.4.2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灯光控制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各灯具开关位置合理，床头有房间灯光“一键式”总控制开关，标识清晰，方便使用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各灯具开关位置合理，方便使用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彩色电视机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4.5.1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类型与尺寸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平板电视，不小于25英寸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普通电视，不小于25英寸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普通电视，不小于21英寸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4.5.2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频道和节目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卫星、有线闭路电视节目不少于30套</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外语频道或外语节目不少于3套</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4.5.3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有电视频道指示说明及电视节目单</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客房电话</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4.6.1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程控电话机，有直拨国际、国内长途功能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4.6.2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有语音信箱及留言指示灯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4.6.3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电话机上有饭店常用电话号码和使用说明</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4.6.4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附设写字台电话（双线制）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4.6.5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配备本地电话簿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微型酒吧（包括小冰箱）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4.7.1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数量</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100％的客房有微型酒吧（包括小冰箱）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不少于50％的客房有微型酒吧（包括小冰箱）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4.7.2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提供适量饮品和食品，并配备相应的饮具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4.7.3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100％以上客房配备静音、节能、环保型小冰箱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客房便利设施及用品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电热水壶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熨斗和</w:t>
            </w:r>
            <w:proofErr w:type="gramStart"/>
            <w:r w:rsidRPr="00366922">
              <w:rPr>
                <w:rFonts w:ascii="宋体" w:hAnsi="宋体" w:cs="宋体" w:hint="eastAsia"/>
                <w:kern w:val="0"/>
                <w:sz w:val="18"/>
                <w:szCs w:val="20"/>
              </w:rPr>
              <w:t>熨</w:t>
            </w:r>
            <w:proofErr w:type="gramEnd"/>
            <w:r w:rsidRPr="00366922">
              <w:rPr>
                <w:rFonts w:ascii="宋体" w:hAnsi="宋体" w:cs="宋体" w:hint="eastAsia"/>
                <w:kern w:val="0"/>
                <w:sz w:val="18"/>
                <w:szCs w:val="20"/>
              </w:rPr>
              <w:t>衣板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proofErr w:type="gramStart"/>
            <w:r w:rsidRPr="00366922">
              <w:rPr>
                <w:rFonts w:ascii="宋体" w:hAnsi="宋体" w:cs="宋体" w:hint="eastAsia"/>
                <w:kern w:val="0"/>
                <w:sz w:val="18"/>
                <w:szCs w:val="20"/>
              </w:rPr>
              <w:t>西装衣撑</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每房不少于4个西服衣架、2个裤架和2个裙架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4.8.5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不间断电源插座（国际通用制式）不少于两处，并有明确标识，方便使用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吹风机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4.8.7</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浴衣(每客1件）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8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4.8.8</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备用被毯（每床1条）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4.8.9</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咖啡（含伴侣、糖）,</w:t>
            </w:r>
            <w:proofErr w:type="gramStart"/>
            <w:r w:rsidRPr="00366922">
              <w:rPr>
                <w:rFonts w:ascii="宋体" w:hAnsi="宋体" w:cs="宋体" w:hint="eastAsia"/>
                <w:kern w:val="0"/>
                <w:sz w:val="18"/>
                <w:szCs w:val="20"/>
              </w:rPr>
              <w:t>配相应杯</w:t>
            </w:r>
            <w:proofErr w:type="gramEnd"/>
            <w:r w:rsidRPr="00366922">
              <w:rPr>
                <w:rFonts w:ascii="宋体" w:hAnsi="宋体" w:cs="宋体" w:hint="eastAsia"/>
                <w:kern w:val="0"/>
                <w:sz w:val="18"/>
                <w:szCs w:val="20"/>
              </w:rPr>
              <w:t>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4.8.10</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环保或纸制礼品袋（每房2个）</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针线包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4.8.12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文具（含铅笔，橡皮，曲别针等）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4.9</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客房必备物品（少一项，扣1分）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服务指南（含欢迎词、饭店各项服务简介）</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笔</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信封（每房不少于2个）</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信纸（每房不少于4张）</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免费茶叶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暖水瓶（有电热水壶可不备）</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凉水瓶（或免费矿泉水）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擦鞋用具（每房2份）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“请勿打扰”、“请清理房间”挂牌或指示灯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垃圾桶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根据</w:t>
            </w:r>
            <w:proofErr w:type="gramStart"/>
            <w:r w:rsidRPr="00366922">
              <w:rPr>
                <w:rFonts w:ascii="宋体" w:hAnsi="宋体" w:cs="宋体" w:hint="eastAsia"/>
                <w:kern w:val="0"/>
                <w:sz w:val="18"/>
                <w:szCs w:val="20"/>
              </w:rPr>
              <w:t>不同床型配备</w:t>
            </w:r>
            <w:proofErr w:type="gramEnd"/>
            <w:r w:rsidRPr="00366922">
              <w:rPr>
                <w:rFonts w:ascii="宋体" w:hAnsi="宋体" w:cs="宋体" w:hint="eastAsia"/>
                <w:kern w:val="0"/>
                <w:sz w:val="18"/>
                <w:szCs w:val="20"/>
              </w:rPr>
              <w:t>相应数量的枕芯、枕套、床单、毛毯或棉被</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4.10</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70％的客房卫生间面积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不小于8m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不小于6m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不小于5m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不小于4m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小于4m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4.10.2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卫生间装修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专业设计，全部采用高档材料装修（优质大理石、花岗岩等）、工艺精致，采用统一风格的高级品牌卫浴设施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采用高档材料装修，工艺较好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采用普通材料装修，工艺一般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卫生间设施布局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不少于50％的客房卫生间淋浴、浴缸、恭桶分隔</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不少于50％的客房卫生间淋浴和浴缸分隔</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不少于50％的客房卫生间有浴缸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面盆及五金件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高档面盆及配套五金件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普通面盆及五金件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浴缸及淋浴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浴缸和淋浴间均有单独照明，分区域照明充足</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完全打开热水龙头，水温在15s内上升到46℃－51℃,水温稳定</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水流充足(水压为0.2 </w:t>
            </w:r>
            <w:proofErr w:type="spellStart"/>
            <w:r w:rsidRPr="00366922">
              <w:rPr>
                <w:rFonts w:ascii="宋体" w:hAnsi="宋体" w:cs="宋体" w:hint="eastAsia"/>
                <w:kern w:val="0"/>
                <w:sz w:val="18"/>
                <w:szCs w:val="20"/>
              </w:rPr>
              <w:t>MPa</w:t>
            </w:r>
            <w:proofErr w:type="spellEnd"/>
            <w:r w:rsidRPr="00366922">
              <w:rPr>
                <w:rFonts w:ascii="宋体" w:hAnsi="宋体" w:cs="宋体" w:hint="eastAsia"/>
                <w:kern w:val="0"/>
                <w:sz w:val="18"/>
                <w:szCs w:val="20"/>
              </w:rPr>
              <w:t xml:space="preserve"> -0.35MPa)、水质良好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淋浴间下水保持通畅，</w:t>
            </w:r>
            <w:proofErr w:type="gramStart"/>
            <w:r w:rsidRPr="00366922">
              <w:rPr>
                <w:rFonts w:ascii="宋体" w:hAnsi="宋体" w:cs="宋体" w:hint="eastAsia"/>
                <w:kern w:val="0"/>
                <w:sz w:val="18"/>
                <w:szCs w:val="20"/>
              </w:rPr>
              <w:t>不</w:t>
            </w:r>
            <w:proofErr w:type="gramEnd"/>
            <w:r w:rsidRPr="00366922">
              <w:rPr>
                <w:rFonts w:ascii="宋体" w:hAnsi="宋体" w:cs="宋体" w:hint="eastAsia"/>
                <w:kern w:val="0"/>
                <w:sz w:val="18"/>
                <w:szCs w:val="20"/>
              </w:rPr>
              <w:t>外溢</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高档浴缸（配带淋浴喷头）及配套五金件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普通浴缸（配带淋浴喷头）或只有淋浴间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所有浴缸上方安装扶手，符合安全规定</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淋浴喷头的水流可以调节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淋浴有水流定温功能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.9</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配备热带雨林喷头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4.10.5</w:t>
              </w:r>
            </w:smartTag>
            <w:r w:rsidRPr="00366922">
              <w:rPr>
                <w:rFonts w:ascii="宋体" w:hAnsi="宋体" w:cs="宋体" w:hint="eastAsia"/>
                <w:kern w:val="0"/>
                <w:sz w:val="22"/>
              </w:rPr>
              <w:t>.10</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浴缸及淋浴间配有防滑设施（或有防滑功能）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恭桶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高档节水恭桶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普通节水恭桶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其他</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饮用水系统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梳妆镜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防雾梳妆镜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普通梳妆镜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化妆放大镜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面巾纸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110V/220V不间断电源插座（低电流）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晾衣绳</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呼救按钮或有呼救功能的电话</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连接客房电视的音响装置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.9</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体重秤</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.10</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电话副机（方便宾客取用）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.11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浴室里挂钩不少于1处，方便使用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.12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浴帘或其他防</w:t>
            </w:r>
            <w:proofErr w:type="gramStart"/>
            <w:r w:rsidRPr="00366922">
              <w:rPr>
                <w:rFonts w:ascii="宋体" w:hAnsi="宋体" w:cs="宋体" w:hint="eastAsia"/>
                <w:kern w:val="0"/>
                <w:sz w:val="18"/>
                <w:szCs w:val="20"/>
              </w:rPr>
              <w:t>溅设施</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4.10.7</w:t>
              </w:r>
            </w:smartTag>
            <w:r w:rsidRPr="00366922">
              <w:rPr>
                <w:rFonts w:ascii="宋体" w:hAnsi="宋体" w:cs="宋体" w:hint="eastAsia"/>
                <w:kern w:val="0"/>
                <w:sz w:val="22"/>
              </w:rPr>
              <w:t>.13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浴巾架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8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卫生间客用必备品（少一项扣一分）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漱口杯（每房2个）</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浴巾（每房2条）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proofErr w:type="gramStart"/>
            <w:r w:rsidRPr="00366922">
              <w:rPr>
                <w:rFonts w:ascii="宋体" w:hAnsi="宋体" w:cs="宋体" w:hint="eastAsia"/>
                <w:kern w:val="0"/>
                <w:sz w:val="18"/>
                <w:szCs w:val="20"/>
              </w:rPr>
              <w:t>地巾</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面巾（每房2条）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4.10.8</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卫生袋</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卫生纸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4.10.8</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垃圾桶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套房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数量</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1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不少于客房总数的20％（不包括连通房）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不少于客房总数的10％（不包括连通房）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不少于客房总数的5％（不包括连通房）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规格</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4.11.2</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至少有三种规格的套房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4.11.2</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有豪华套房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至少有卧室2间、会客室、餐厅、书房各1间（卫生间3间）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至少有卧室2间、会客室1间、餐厅或书房各1间（卫生间3间）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套房卫生间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4.11.3</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有供主人和来访宾客分别使用的卫生间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4.11.3</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有由卧室和客厅分别直接进入的卫生间（双门卫生间）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4.11.3</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有音响装置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4.11.3</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配有电视机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有残疾人客房，配备相应的残障设施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设无烟楼层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客房舒适度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proofErr w:type="gramStart"/>
            <w:r w:rsidRPr="00366922">
              <w:rPr>
                <w:rFonts w:ascii="宋体" w:hAnsi="宋体" w:cs="宋体" w:hint="eastAsia"/>
                <w:kern w:val="0"/>
                <w:sz w:val="18"/>
                <w:szCs w:val="20"/>
              </w:rPr>
              <w:t>布草</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4.14.1</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床单、被套、枕套的纱支规格</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不低于80×60支纱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不低于60×40支纱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不低于40×40支纱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4.14.1</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床单、被套、枕套的含棉量为100％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4.14.1</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毛巾（含浴巾、面巾、地巾、方巾等）的纱支规格</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32支纱（或螺旋16支），含棉量为100％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不低于16支纱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4.14.1</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毛巾（含浴巾、面巾、地巾、方巾等）规格（一个规格不达标扣0.5分，扣满2分以上，降低一挡）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color w:val="000000"/>
                <w:kern w:val="0"/>
                <w:sz w:val="18"/>
                <w:szCs w:val="20"/>
              </w:rPr>
              <w:t>浴巾：不小于1400mm×800mm，重量不低于750g：面巾：不小于750mm×350mm，重</w:t>
            </w:r>
            <w:r w:rsidRPr="00366922">
              <w:rPr>
                <w:rFonts w:ascii="宋体" w:hAnsi="宋体" w:cs="宋体" w:hint="eastAsia"/>
                <w:kern w:val="0"/>
                <w:sz w:val="18"/>
                <w:szCs w:val="20"/>
              </w:rPr>
              <w:t>量不低于180g；地巾：不小于800mm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500mm，重量不低于450g；方巾：不小于320mm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320mm，重量不低于55g</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浴巾：不小于1300mm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700mm，重量不低于500g：面巾：不小于600mm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300mm，重量不低于120g；地巾：不小于700mm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400mm，重量不低于320g；方巾：不小于300mm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300mm，重量不低于45g</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8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浴巾：不小于1200mm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600mm，重量不低于400g：面巾：不小于550mm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300mm，重量不低于110g；地巾：不小于650mm</w:t>
            </w:r>
            <w:r w:rsidRPr="00366922">
              <w:rPr>
                <w:rFonts w:ascii="宋体" w:hAnsi="宋体" w:cs="宋体" w:hint="eastAsia"/>
                <w:color w:val="FF0000"/>
                <w:kern w:val="0"/>
                <w:sz w:val="18"/>
                <w:szCs w:val="20"/>
              </w:rPr>
              <w:t>×</w:t>
            </w:r>
            <w:r w:rsidRPr="00366922">
              <w:rPr>
                <w:rFonts w:ascii="宋体" w:hAnsi="宋体" w:cs="宋体" w:hint="eastAsia"/>
                <w:kern w:val="0"/>
                <w:sz w:val="18"/>
                <w:szCs w:val="20"/>
              </w:rPr>
              <w:t>350mm，重量不低于280g</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78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床垫硬度适中、无变形，可提供3种以上不同类型的枕头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温度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4.14.3</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室内温度可调节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4.14.3</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公共区域与客房区域温差不超过5℃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相对湿度:冬季为50%～55%，夏季为45%～50%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客房门、墙、窗、天花、卫生间采取隔音措施，效果良好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客房隔音效果差，或部分客房靠近高噪音设施（如歌舞厅、保龄球场、洗衣房等），影响宾客休息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4.14.6</w:t>
              </w:r>
            </w:smartTag>
          </w:p>
        </w:tc>
        <w:tc>
          <w:tcPr>
            <w:tcW w:w="4500" w:type="dxa"/>
            <w:tcBorders>
              <w:top w:val="nil"/>
              <w:left w:val="nil"/>
              <w:bottom w:val="nil"/>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窗帘与客房整体设计匹配，有纱帘,方便开闭，密闭遮光效果良好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4.14.7</w:t>
              </w:r>
            </w:smartTag>
          </w:p>
        </w:tc>
        <w:tc>
          <w:tcPr>
            <w:tcW w:w="4500" w:type="dxa"/>
            <w:tcBorders>
              <w:top w:val="single" w:sz="8" w:space="0" w:color="auto"/>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照明效果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专业设计，功能照明、重点照明、氛围照明和谐统一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有目的物照明光源，满足不同区域的照明需求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照明效果一般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4.14.8</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客用品方便取用，插座、开关位置合理，方便使用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4.14.9</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艺术品、装饰品搭配协调，布置雅致；家具、电器、灯饰档次匹配，色调和谐</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4.14.10</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电视机和背景音乐系统的音、画质良好，节目及音量调节方便有效</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4.15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客房走廊及电梯厅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4.15.1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走廊宽度不少于1.8m，高度不低于2.3m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4.15.2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光线适宜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4.15.3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通风良好，温度适宜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4.15.4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客房门牌标识醒目，制作精良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1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4.15.5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管道井、消防设施的装饰与周边氛围协调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餐饮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59</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5.1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餐厅（5.1-5.2对各个餐厅（不包括食街和快餐厅）分别打分，然后根据餐厅数量取算术平均值的整数部分）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布局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5.1.1</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proofErr w:type="gramStart"/>
            <w:r w:rsidRPr="00366922">
              <w:rPr>
                <w:rFonts w:ascii="宋体" w:hAnsi="宋体" w:cs="宋体" w:hint="eastAsia"/>
                <w:kern w:val="0"/>
                <w:sz w:val="18"/>
                <w:szCs w:val="20"/>
              </w:rPr>
              <w:t>接待区</w:t>
            </w:r>
            <w:proofErr w:type="gramEnd"/>
            <w:r w:rsidRPr="00366922">
              <w:rPr>
                <w:rFonts w:ascii="宋体" w:hAnsi="宋体" w:cs="宋体" w:hint="eastAsia"/>
                <w:kern w:val="0"/>
                <w:sz w:val="18"/>
                <w:szCs w:val="20"/>
              </w:rPr>
              <w:t>装饰风格（接待台、预订台）与整体氛围协调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5.1.1</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有宴会单间或小宴会厅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5.1.1</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靠近厨房，传菜线路不与非餐饮公共区域交叉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5.1.1</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w:t>
            </w:r>
            <w:proofErr w:type="gramStart"/>
            <w:r w:rsidRPr="00366922">
              <w:rPr>
                <w:rFonts w:ascii="宋体" w:hAnsi="宋体" w:cs="宋体" w:hint="eastAsia"/>
                <w:kern w:val="0"/>
                <w:sz w:val="18"/>
                <w:szCs w:val="20"/>
              </w:rPr>
              <w:t>酒水台</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9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5.1.1</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有分区设计，有绿色植物或一定装饰品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5.1.2</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地面装饰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84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采用优质花岗岩、大理石、地毯、木地板或其他与整体装饰风格相协调的高档材料（材质高档、色泽均匀、拼接整齐、装饰性强，与整体氛围相协调）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0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采用普通大理石、地毯、木地板或其他材料( 材质一般，有色差，拼接整齐，装饰性较强）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采用普通材料（普通木地板、地砖等）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5.1.2</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墙面装饰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3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采用优质花岗岩、大理石或其他与整体装饰风格相协调的高档材料（材质高档、色泽均匀、拼接整齐、装饰性强，与整体氛围相协调）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0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采用优质木材或高档墙纸（布）（立面有线条变化，高档墙纸包括丝质及其他天然原料墙纸）</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采用普通花岗岩、大理石、木材</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采用普通墙纸或喷涂材料</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5.1.2</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天花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工艺精致，造型别致，格调高雅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工艺较好，格调一般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有一定装饰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家具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设计专业、材质高档、工艺精致，摆设合理，使用方便、舒适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材质较好，工艺较好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9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材质普通，工艺一般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灯具与照明</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照明设计有专业性，采用高档定制灯具，功能照明、重点照明、氛围照明和谐统一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采用高档灯具，照明整体效果较好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采用普通灯具，照明效果一般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餐具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高档材质，工艺精致，有一定的艺术性，与整体氛围协调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较好材质与工艺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一般材质与工艺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菜单及酒水单</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0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用中文、英文及相应外文印制，有独立酒水单，装帧精美，出菜率不低于90％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用中英文印刷，装帧较好，出菜率不低于90％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有中文菜单，保持完整、清洁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5.1.7</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不使用一次性筷子和一次性湿毛巾，不使用塑料桌布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5.2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厨房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应有与餐厅经营面积和菜式相适应的厨房区域（含粗细加工间、面点间、冷菜间、冻库等）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为某特定类型餐厅配有专门厨房（每个1分，最多2分）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位置合理、布局科学，传菜路线不与非餐饮公共区域交叉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冷、</w:t>
            </w:r>
            <w:proofErr w:type="gramStart"/>
            <w:r w:rsidRPr="00366922">
              <w:rPr>
                <w:rFonts w:ascii="宋体" w:hAnsi="宋体" w:cs="宋体" w:hint="eastAsia"/>
                <w:kern w:val="0"/>
                <w:sz w:val="18"/>
                <w:szCs w:val="20"/>
              </w:rPr>
              <w:t>热制作</w:t>
            </w:r>
            <w:proofErr w:type="gramEnd"/>
            <w:r w:rsidRPr="00366922">
              <w:rPr>
                <w:rFonts w:ascii="宋体" w:hAnsi="宋体" w:cs="宋体" w:hint="eastAsia"/>
                <w:kern w:val="0"/>
                <w:sz w:val="18"/>
                <w:szCs w:val="20"/>
              </w:rPr>
              <w:t>间分隔</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配备与厨房相适应的保鲜和冷冻设施，生熟分开</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5.2.6</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粗细加工间分隔</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5.2.7</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洗碗</w:t>
            </w:r>
            <w:proofErr w:type="gramStart"/>
            <w:r w:rsidRPr="00366922">
              <w:rPr>
                <w:rFonts w:ascii="宋体" w:hAnsi="宋体" w:cs="宋体" w:hint="eastAsia"/>
                <w:kern w:val="0"/>
                <w:sz w:val="18"/>
                <w:szCs w:val="20"/>
              </w:rPr>
              <w:t>间位置</w:t>
            </w:r>
            <w:proofErr w:type="gramEnd"/>
            <w:r w:rsidRPr="00366922">
              <w:rPr>
                <w:rFonts w:ascii="宋体" w:hAnsi="宋体" w:cs="宋体" w:hint="eastAsia"/>
                <w:kern w:val="0"/>
                <w:sz w:val="18"/>
                <w:szCs w:val="20"/>
              </w:rPr>
              <w:t>合理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5.2.8</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厨房与餐厅间采用有效的隔音、隔热、隔</w:t>
            </w:r>
            <w:proofErr w:type="gramStart"/>
            <w:r w:rsidRPr="00366922">
              <w:rPr>
                <w:rFonts w:ascii="宋体" w:hAnsi="宋体" w:cs="宋体" w:hint="eastAsia"/>
                <w:kern w:val="0"/>
                <w:sz w:val="18"/>
                <w:szCs w:val="20"/>
              </w:rPr>
              <w:t>味措施</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5.2.9</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厨房内、灶台上采取有效的通风、排烟措施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5.3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酒吧、茶室及其</w:t>
            </w:r>
            <w:proofErr w:type="gramStart"/>
            <w:r w:rsidRPr="00366922">
              <w:rPr>
                <w:rFonts w:ascii="宋体" w:hAnsi="宋体" w:cs="宋体" w:hint="eastAsia"/>
                <w:kern w:val="0"/>
                <w:sz w:val="18"/>
                <w:szCs w:val="20"/>
              </w:rPr>
              <w:t>他吧室</w:t>
            </w:r>
            <w:proofErr w:type="gramEnd"/>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7</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5.3.1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装修与装饰（包含台、家具、餐具、饮具等）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专业设计，材质高档、工艺精致，氛围协调，呈现一定主题</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较好材质与工艺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普通材质与工艺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5.3.2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氛围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环境高雅、独特，装饰及灯光设计有专业性</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氛围较好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氛围一般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5.4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餐饮区域整体舒适度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5.4.1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整体设计有专业性，格调高雅，色调协调、有艺术感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5.4.2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温湿度适宜，通风良好，无炊烟及烟酒异味</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5.4.3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专业设计照明，环境舒适，无噪音。背景音乐曲目、音量适宜，音质良好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5.4.4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餐具按各菜式习惯配套齐全，无破损，无水迹</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5.4.5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任</w:t>
            </w:r>
            <w:proofErr w:type="gramStart"/>
            <w:r w:rsidRPr="00366922">
              <w:rPr>
                <w:rFonts w:ascii="宋体" w:hAnsi="宋体" w:cs="宋体" w:hint="eastAsia"/>
                <w:kern w:val="0"/>
                <w:sz w:val="18"/>
                <w:szCs w:val="20"/>
              </w:rPr>
              <w:t>一</w:t>
            </w:r>
            <w:proofErr w:type="gramEnd"/>
            <w:r w:rsidRPr="00366922">
              <w:rPr>
                <w:rFonts w:ascii="宋体" w:hAnsi="宋体" w:cs="宋体" w:hint="eastAsia"/>
                <w:kern w:val="0"/>
                <w:sz w:val="18"/>
                <w:szCs w:val="20"/>
              </w:rPr>
              <w:t>餐厅（包括宴会厅）与其厨房不在同一楼层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nil"/>
              <w:right w:val="nil"/>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安全设施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single" w:sz="8" w:space="0" w:color="auto"/>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6.1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客房安全设施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电子卡门锁或其他高级门锁</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客房门有自动闭合功能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贵重物品保险箱</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6.1.3</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位置隐蔽，照明良好，方便使用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6.1.3</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数量</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100％的客房配备</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不少于50％的客房配备</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4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6.1.4</w:t>
              </w:r>
            </w:smartTag>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客房配备逃生电筒，使用有效</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6.1.5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客房配备与宾客人数相等的防毒面具</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6.2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公共区域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6.2.1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有安保人员24h值班、巡逻</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6.2.2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闭路电视监控</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覆盖饭店所有公共区域。画面清晰，定期保存监控资料（以当地有关部门规定为准）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电梯、大堂、走廊、停车场出入口等主要公共区域有闭路电视监控</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5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6.2.3</w:t>
              </w:r>
            </w:smartTag>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通往后台区域有明显提示，有安全可靠的钥匙管理制度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18"/>
                  <w:szCs w:val="20"/>
                </w:rPr>
                <w:t>6.2.4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各通道显著位置设有紧急出口标志</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6.3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食品安全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设食品留样化验室，并有相应管理制度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设食品留样柜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lastRenderedPageBreak/>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员工设施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7</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有独立的员工食堂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有独立的更衣间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有员工浴室</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有倒班宿舍</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有员工专用培训教室，配置必要的教学仪器和设备</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有员工活动室</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7.7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有员工电梯（或服务电梯）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特色类别</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183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8.1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商务会议型旅游饭店设施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70</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行政楼层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专设接待台，可办理入住、离店手续，并提供问讯、留言等服务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提供电脑上网、复印、传真等服务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有小会议室或洽谈室</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7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有餐饮区域（行政酒廊，提供早餐、欢乐时光、下午茶），面积与行政楼层客房数相匹配，应设置备餐间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40"/>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设阅览、休息区域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40"/>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可提供管家式服务</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设公共卫生间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行政楼层的客房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.8.1</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客用品配置高于普通楼层客房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shd w:val="clear" w:color="auto" w:fill="FFFFFF"/>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8.1.1</w:t>
              </w:r>
            </w:smartTag>
            <w:r w:rsidRPr="00366922">
              <w:rPr>
                <w:rFonts w:ascii="宋体" w:hAnsi="宋体" w:cs="宋体" w:hint="eastAsia"/>
                <w:kern w:val="0"/>
                <w:sz w:val="22"/>
              </w:rPr>
              <w:t>.8.2</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附设写字台电话，且有一键式呼叫管家服务按钮</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大宴会厅或多功能厅（应配有与服务面积相匹配的厨房）</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23</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面积（面积计算以固定隔断为准，序厅面积达不到要求，减1分）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无柱，不小于800m</w:t>
            </w:r>
            <w:r w:rsidRPr="00366922">
              <w:rPr>
                <w:rFonts w:ascii="宋体" w:hAnsi="宋体" w:cs="宋体" w:hint="eastAsia"/>
                <w:kern w:val="0"/>
                <w:sz w:val="18"/>
                <w:szCs w:val="20"/>
                <w:vertAlign w:val="superscript"/>
              </w:rPr>
              <w:t>2</w:t>
            </w:r>
            <w:proofErr w:type="gramStart"/>
            <w:r w:rsidRPr="00366922">
              <w:rPr>
                <w:rFonts w:ascii="宋体" w:hAnsi="宋体" w:cs="宋体" w:hint="eastAsia"/>
                <w:kern w:val="0"/>
                <w:sz w:val="18"/>
                <w:szCs w:val="20"/>
              </w:rPr>
              <w:t>且序厅</w:t>
            </w:r>
            <w:proofErr w:type="gramEnd"/>
            <w:r w:rsidRPr="00366922">
              <w:rPr>
                <w:rFonts w:ascii="宋体" w:hAnsi="宋体" w:cs="宋体" w:hint="eastAsia"/>
                <w:kern w:val="0"/>
                <w:sz w:val="18"/>
                <w:szCs w:val="20"/>
              </w:rPr>
              <w:t>不小于250m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6</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不小于500m</w:t>
            </w:r>
            <w:r w:rsidRPr="00366922">
              <w:rPr>
                <w:rFonts w:ascii="宋体" w:hAnsi="宋体" w:cs="宋体" w:hint="eastAsia"/>
                <w:kern w:val="0"/>
                <w:sz w:val="18"/>
                <w:szCs w:val="20"/>
                <w:vertAlign w:val="superscript"/>
              </w:rPr>
              <w:t>2</w:t>
            </w:r>
            <w:proofErr w:type="gramStart"/>
            <w:r w:rsidRPr="00366922">
              <w:rPr>
                <w:rFonts w:ascii="宋体" w:hAnsi="宋体" w:cs="宋体" w:hint="eastAsia"/>
                <w:kern w:val="0"/>
                <w:sz w:val="18"/>
                <w:szCs w:val="20"/>
              </w:rPr>
              <w:t>且序厅</w:t>
            </w:r>
            <w:proofErr w:type="gramEnd"/>
            <w:r w:rsidRPr="00366922">
              <w:rPr>
                <w:rFonts w:ascii="宋体" w:hAnsi="宋体" w:cs="宋体" w:hint="eastAsia"/>
                <w:kern w:val="0"/>
                <w:sz w:val="18"/>
                <w:szCs w:val="20"/>
              </w:rPr>
              <w:t>不小于150m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不小于240m</w:t>
            </w:r>
            <w:r w:rsidRPr="00366922">
              <w:rPr>
                <w:rFonts w:ascii="宋体" w:hAnsi="宋体" w:cs="宋体" w:hint="eastAsia"/>
                <w:kern w:val="0"/>
                <w:sz w:val="18"/>
                <w:szCs w:val="20"/>
                <w:vertAlign w:val="superscript"/>
              </w:rPr>
              <w:t>2</w:t>
            </w:r>
            <w:proofErr w:type="gramStart"/>
            <w:r w:rsidRPr="00366922">
              <w:rPr>
                <w:rFonts w:ascii="宋体" w:hAnsi="宋体" w:cs="宋体" w:hint="eastAsia"/>
                <w:kern w:val="0"/>
                <w:sz w:val="18"/>
                <w:szCs w:val="20"/>
              </w:rPr>
              <w:t>且序厅</w:t>
            </w:r>
            <w:proofErr w:type="gramEnd"/>
            <w:r w:rsidRPr="00366922">
              <w:rPr>
                <w:rFonts w:ascii="宋体" w:hAnsi="宋体" w:cs="宋体" w:hint="eastAsia"/>
                <w:kern w:val="0"/>
                <w:sz w:val="18"/>
                <w:szCs w:val="20"/>
              </w:rPr>
              <w:t>不小于70m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8.1.2</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净高度</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不低于6m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不低于5m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不低于3.5m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设专用入口</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设专用通道（楼梯、自动扶梯等）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装修与装饰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专业设计、材质高档、工艺精致，氛围协调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材质高档、工艺较好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材质一般，工艺一般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音响效果良好，隔音效果良好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.7</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通风良好，温度适宜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.8</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配设衣帽间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.9</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专业设计、可营造不同氛围</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灯光分区控制，亮度可调节</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灯光分区控制</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8.1.2</w:t>
              </w:r>
            </w:smartTag>
            <w:r w:rsidRPr="00366922">
              <w:rPr>
                <w:rFonts w:ascii="宋体" w:hAnsi="宋体" w:cs="宋体" w:hint="eastAsia"/>
                <w:kern w:val="0"/>
                <w:sz w:val="22"/>
              </w:rPr>
              <w:t>.10</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设贵宾休息室，位置合理，并有专用通道进入大宴会厅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会议厅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8.1.3</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面积（如有多个会议厅，可以累计得分，但总分不超过8分）</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不小于400m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不小于300m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不小于200m</w:t>
            </w:r>
            <w:r w:rsidRPr="00366922">
              <w:rPr>
                <w:rFonts w:ascii="宋体" w:hAnsi="宋体" w:cs="宋体" w:hint="eastAsia"/>
                <w:kern w:val="0"/>
                <w:sz w:val="18"/>
                <w:szCs w:val="20"/>
                <w:vertAlign w:val="superscript"/>
              </w:rPr>
              <w:t>2</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8.1.3</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w:t>
            </w:r>
            <w:proofErr w:type="gramStart"/>
            <w:r w:rsidRPr="00366922">
              <w:rPr>
                <w:rFonts w:ascii="宋体" w:hAnsi="宋体" w:cs="宋体" w:hint="eastAsia"/>
                <w:kern w:val="0"/>
                <w:sz w:val="18"/>
                <w:szCs w:val="20"/>
              </w:rPr>
              <w:t>座席</w:t>
            </w:r>
            <w:proofErr w:type="gramEnd"/>
            <w:r w:rsidRPr="00366922">
              <w:rPr>
                <w:rFonts w:ascii="宋体" w:hAnsi="宋体" w:cs="宋体" w:hint="eastAsia"/>
                <w:kern w:val="0"/>
                <w:sz w:val="18"/>
                <w:szCs w:val="20"/>
              </w:rPr>
              <w:t>固定的会议厅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8.1.3</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小会议室（至少容纳8人开会）</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不少于4个</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不少于2个</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8.1.3</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通风良好，温度适宜</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8.1.3</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灯光分区控制，亮度可调节，遮光效果良好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8.1.3</w:t>
              </w:r>
            </w:smartTag>
            <w:r w:rsidRPr="00366922">
              <w:rPr>
                <w:rFonts w:ascii="宋体" w:hAnsi="宋体" w:cs="宋体" w:hint="eastAsia"/>
                <w:kern w:val="0"/>
                <w:sz w:val="22"/>
              </w:rPr>
              <w:t>.6</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隔音效果良好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会议设施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8.1.4</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同声传译功能设置（设备可租借）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8.1.4</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电视电话会议功能设置 （设备可租借）</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8.1.4</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多媒体演讲系统（电脑、即席发言麦克风、投影仪、屏幕等）</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8.1.4</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各会议室音响效果良好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8.1.5</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展览厅（布展面积）</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至少5000m</w:t>
            </w:r>
            <w:r w:rsidRPr="00366922">
              <w:rPr>
                <w:rFonts w:ascii="宋体" w:hAnsi="宋体" w:cs="宋体" w:hint="eastAsia"/>
                <w:kern w:val="0"/>
                <w:sz w:val="18"/>
                <w:szCs w:val="20"/>
                <w:vertAlign w:val="superscript"/>
              </w:rPr>
              <w:t>2</w:t>
            </w:r>
            <w:r w:rsidRPr="00366922">
              <w:rPr>
                <w:rFonts w:ascii="宋体" w:hAnsi="宋体" w:cs="宋体" w:hint="eastAsia"/>
                <w:kern w:val="0"/>
                <w:sz w:val="18"/>
                <w:szCs w:val="20"/>
              </w:rPr>
              <w:t>，层高不低于10m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8</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7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至少2000m</w:t>
            </w:r>
            <w:r w:rsidRPr="00366922">
              <w:rPr>
                <w:rFonts w:ascii="宋体" w:hAnsi="宋体" w:cs="宋体" w:hint="eastAsia"/>
                <w:kern w:val="0"/>
                <w:sz w:val="18"/>
                <w:szCs w:val="20"/>
                <w:vertAlign w:val="superscript"/>
              </w:rPr>
              <w:t>2</w:t>
            </w:r>
            <w:r w:rsidRPr="00366922">
              <w:rPr>
                <w:rFonts w:ascii="宋体" w:hAnsi="宋体" w:cs="宋体" w:hint="eastAsia"/>
                <w:kern w:val="0"/>
                <w:sz w:val="18"/>
                <w:szCs w:val="20"/>
              </w:rPr>
              <w:t>，层高不低于7m</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nil"/>
              <w:right w:val="nil"/>
            </w:tcBorders>
            <w:noWrap/>
            <w:vAlign w:val="center"/>
          </w:tcPr>
          <w:p w:rsidR="002B32E1" w:rsidRPr="00366922" w:rsidRDefault="002B32E1" w:rsidP="002B32E1">
            <w:pPr>
              <w:widowControl/>
              <w:jc w:val="left"/>
              <w:rPr>
                <w:rFonts w:ascii="宋体" w:hAnsi="宋体" w:cs="宋体"/>
                <w:kern w:val="0"/>
                <w:sz w:val="22"/>
              </w:rPr>
            </w:pPr>
          </w:p>
        </w:tc>
        <w:tc>
          <w:tcPr>
            <w:tcW w:w="540" w:type="dxa"/>
            <w:tcBorders>
              <w:top w:val="nil"/>
              <w:left w:val="single" w:sz="8" w:space="0" w:color="auto"/>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8.1.6</w:t>
              </w:r>
            </w:smartTag>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商务中心</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9</w:t>
            </w:r>
          </w:p>
        </w:tc>
        <w:tc>
          <w:tcPr>
            <w:tcW w:w="720" w:type="dxa"/>
            <w:gridSpan w:val="2"/>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8.1.6</w:t>
              </w:r>
            </w:smartTag>
            <w:r w:rsidRPr="00366922">
              <w:rPr>
                <w:rFonts w:ascii="宋体" w:hAnsi="宋体" w:cs="宋体" w:hint="eastAsia"/>
                <w:kern w:val="0"/>
                <w:sz w:val="22"/>
              </w:rPr>
              <w:t>.1</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位置合理、方便宾客使用</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67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8.1.6</w:t>
              </w:r>
            </w:smartTag>
            <w:r w:rsidRPr="00366922">
              <w:rPr>
                <w:rFonts w:ascii="宋体" w:hAnsi="宋体" w:cs="宋体" w:hint="eastAsia"/>
                <w:kern w:val="0"/>
                <w:sz w:val="22"/>
              </w:rPr>
              <w:t>.2</w:t>
            </w:r>
          </w:p>
        </w:tc>
        <w:tc>
          <w:tcPr>
            <w:tcW w:w="4500" w:type="dxa"/>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配备完整的办公设施（包括复印机、打印机、传真机、装订机、手机充电器等），提供秘书服务，报刊杂志</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8.1.6</w:t>
              </w:r>
            </w:smartTag>
            <w:r w:rsidRPr="00366922">
              <w:rPr>
                <w:rFonts w:ascii="宋体" w:hAnsi="宋体" w:cs="宋体" w:hint="eastAsia"/>
                <w:kern w:val="0"/>
                <w:sz w:val="22"/>
              </w:rPr>
              <w:t>.3</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装修与装饰</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8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专业设计，材质高档，工艺精致，与整体氛围协调，与饭店规模与档次匹配</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材质较好、工艺较好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材质一般，工艺一般</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8.1.6</w:t>
              </w:r>
            </w:smartTag>
            <w:r w:rsidRPr="00366922">
              <w:rPr>
                <w:rFonts w:ascii="宋体" w:hAnsi="宋体" w:cs="宋体" w:hint="eastAsia"/>
                <w:kern w:val="0"/>
                <w:sz w:val="22"/>
              </w:rPr>
              <w:t>.4</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有洽谈室（或出租式办公室）</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8.1.6</w:t>
              </w:r>
            </w:smartTag>
            <w:r w:rsidRPr="00366922">
              <w:rPr>
                <w:rFonts w:ascii="宋体" w:hAnsi="宋体" w:cs="宋体" w:hint="eastAsia"/>
                <w:kern w:val="0"/>
                <w:sz w:val="22"/>
              </w:rPr>
              <w:t>.5</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有相对独立区域，提供可联结互联网的电脑</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8.2</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休闲度假型旅游饭店设施</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b/>
                <w:bCs/>
                <w:kern w:val="0"/>
                <w:sz w:val="22"/>
              </w:rPr>
            </w:pPr>
            <w:r w:rsidRPr="00366922">
              <w:rPr>
                <w:rFonts w:ascii="宋体" w:hAnsi="宋体" w:cs="宋体" w:hint="eastAsia"/>
                <w:b/>
                <w:bCs/>
                <w:kern w:val="0"/>
                <w:sz w:val="22"/>
              </w:rPr>
              <w:t>65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温泉浴场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自用温泉浴场（饭店同一业主投资经营）</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b/>
                <w:bCs/>
                <w:kern w:val="0"/>
                <w:sz w:val="22"/>
              </w:rPr>
            </w:pPr>
            <w:r w:rsidRPr="00366922">
              <w:rPr>
                <w:rFonts w:ascii="宋体" w:hAnsi="宋体" w:cs="宋体" w:hint="eastAsia"/>
                <w:b/>
                <w:bCs/>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邻近温泉浴场（1km以内）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b/>
                <w:bCs/>
                <w:kern w:val="0"/>
                <w:sz w:val="22"/>
              </w:rPr>
            </w:pPr>
            <w:r w:rsidRPr="00366922">
              <w:rPr>
                <w:rFonts w:ascii="宋体" w:hAnsi="宋体" w:cs="宋体" w:hint="eastAsia"/>
                <w:b/>
                <w:bCs/>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8.2.2</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海滨浴场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自用海滨浴场或有租用5年以上合同（饭店同一业主投资经营）</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邻近海滨浴场（1km以内）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8.2.3</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滑雪场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自用滑雪场（饭店同一业主投资经营）</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邻近滑雪场（5km以内）</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8.2.4</w:t>
              </w:r>
            </w:smartTag>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高尔夫球场</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18</w:t>
            </w:r>
            <w:proofErr w:type="gramStart"/>
            <w:r w:rsidRPr="00366922">
              <w:rPr>
                <w:rFonts w:ascii="宋体" w:hAnsi="宋体" w:cs="宋体" w:hint="eastAsia"/>
                <w:kern w:val="0"/>
                <w:sz w:val="18"/>
                <w:szCs w:val="20"/>
              </w:rPr>
              <w:t>洞以上</w:t>
            </w:r>
            <w:proofErr w:type="gramEnd"/>
            <w:r w:rsidRPr="00366922">
              <w:rPr>
                <w:rFonts w:ascii="宋体" w:hAnsi="宋体" w:cs="宋体" w:hint="eastAsia"/>
                <w:kern w:val="0"/>
                <w:sz w:val="18"/>
                <w:szCs w:val="20"/>
              </w:rPr>
              <w:t>的自用高尔夫球场（饭店同一业主投资经营）</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40" w:type="dxa"/>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40"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Height w:val="513"/>
        </w:trPr>
        <w:tc>
          <w:tcPr>
            <w:tcW w:w="1080" w:type="dxa"/>
            <w:tcBorders>
              <w:top w:val="single" w:sz="4" w:space="0" w:color="auto"/>
              <w:left w:val="single" w:sz="8" w:space="0" w:color="auto"/>
              <w:bottom w:val="single" w:sz="4"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00" w:type="dxa"/>
            <w:tcBorders>
              <w:top w:val="single" w:sz="4" w:space="0" w:color="auto"/>
              <w:left w:val="nil"/>
              <w:bottom w:val="single" w:sz="4"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邻近18</w:t>
            </w:r>
            <w:proofErr w:type="gramStart"/>
            <w:r w:rsidRPr="00366922">
              <w:rPr>
                <w:rFonts w:ascii="宋体" w:hAnsi="宋体" w:cs="宋体" w:hint="eastAsia"/>
                <w:kern w:val="0"/>
                <w:sz w:val="18"/>
                <w:szCs w:val="20"/>
              </w:rPr>
              <w:t>洞以上</w:t>
            </w:r>
            <w:proofErr w:type="gramEnd"/>
            <w:r w:rsidRPr="00366922">
              <w:rPr>
                <w:rFonts w:ascii="宋体" w:hAnsi="宋体" w:cs="宋体" w:hint="eastAsia"/>
                <w:kern w:val="0"/>
                <w:sz w:val="18"/>
                <w:szCs w:val="20"/>
              </w:rPr>
              <w:t>的高尔夫球场（5km以内）</w:t>
            </w:r>
          </w:p>
        </w:tc>
        <w:tc>
          <w:tcPr>
            <w:tcW w:w="720" w:type="dxa"/>
            <w:gridSpan w:val="2"/>
            <w:tcBorders>
              <w:top w:val="single" w:sz="4" w:space="0" w:color="auto"/>
              <w:left w:val="nil"/>
              <w:bottom w:val="single" w:sz="4"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single" w:sz="4" w:space="0" w:color="auto"/>
              <w:left w:val="nil"/>
              <w:bottom w:val="single" w:sz="4"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single" w:sz="4" w:space="0" w:color="auto"/>
              <w:left w:val="nil"/>
              <w:bottom w:val="single" w:sz="4"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20" w:type="dxa"/>
            <w:gridSpan w:val="2"/>
            <w:tcBorders>
              <w:top w:val="single" w:sz="4" w:space="0" w:color="auto"/>
              <w:left w:val="nil"/>
              <w:bottom w:val="single" w:sz="4" w:space="0" w:color="auto"/>
              <w:right w:val="nil"/>
            </w:tcBorders>
            <w:noWrap/>
            <w:vAlign w:val="center"/>
          </w:tcPr>
          <w:p w:rsidR="002B32E1" w:rsidRPr="00366922" w:rsidRDefault="002B32E1" w:rsidP="002B32E1">
            <w:pPr>
              <w:widowControl/>
              <w:jc w:val="left"/>
              <w:rPr>
                <w:rFonts w:ascii="宋体" w:hAnsi="宋体" w:cs="宋体"/>
                <w:kern w:val="0"/>
                <w:sz w:val="22"/>
              </w:rPr>
            </w:pPr>
          </w:p>
        </w:tc>
        <w:tc>
          <w:tcPr>
            <w:tcW w:w="540" w:type="dxa"/>
            <w:tcBorders>
              <w:top w:val="single" w:sz="4" w:space="0" w:color="auto"/>
              <w:left w:val="single" w:sz="8" w:space="0" w:color="auto"/>
              <w:bottom w:val="single" w:sz="4"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40" w:type="dxa"/>
            <w:tcBorders>
              <w:top w:val="single" w:sz="4" w:space="0" w:color="auto"/>
              <w:left w:val="nil"/>
              <w:bottom w:val="single" w:sz="4"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gridAfter w:val="1"/>
          <w:wAfter w:w="34" w:type="dxa"/>
        </w:trPr>
        <w:tc>
          <w:tcPr>
            <w:tcW w:w="9540" w:type="dxa"/>
            <w:gridSpan w:val="12"/>
            <w:tcBorders>
              <w:bottom w:val="single" w:sz="8" w:space="0" w:color="auto"/>
            </w:tcBorders>
            <w:noWrap/>
            <w:vAlign w:val="center"/>
          </w:tcPr>
          <w:p w:rsidR="002B32E1" w:rsidRPr="00366922" w:rsidRDefault="002B32E1" w:rsidP="002B32E1">
            <w:pPr>
              <w:jc w:val="left"/>
              <w:rPr>
                <w:rFonts w:ascii="宋体" w:hAnsi="宋体" w:cs="宋体" w:hint="eastAsia"/>
                <w:kern w:val="0"/>
                <w:sz w:val="22"/>
              </w:rPr>
            </w:pP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8.2.5</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客房阳台</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不少于50％的客房有阳台</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不少于30％的客房有阳台</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8.2.6</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除必备要求外，有多种风味餐厅</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风味餐厅数量不少于3个</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5</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风味餐厅数量不少于2个</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p>
        </w:tc>
        <w:tc>
          <w:tcPr>
            <w:tcW w:w="4525" w:type="dxa"/>
            <w:gridSpan w:val="2"/>
            <w:tcBorders>
              <w:top w:val="nil"/>
              <w:left w:val="nil"/>
              <w:bottom w:val="single" w:sz="8" w:space="0" w:color="auto"/>
              <w:right w:val="single" w:sz="8" w:space="0" w:color="auto"/>
            </w:tcBorders>
            <w:shd w:val="clear" w:color="auto" w:fill="FFFFFF"/>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游泳池</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10</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室内游泳池面积</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不小于250m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不小于150m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不小于80m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室外游泳池面积</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不小于300m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不小于150m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.3</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有池水循环过滤系统</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.4</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有消毒池</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.5</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有戏水池</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.6</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有水深、水温和水质的明显指示标志（立式或墙上）</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82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8.2.7</w:t>
              </w:r>
            </w:smartTag>
            <w:r w:rsidRPr="00366922">
              <w:rPr>
                <w:rFonts w:ascii="宋体" w:hAnsi="宋体" w:cs="宋体" w:hint="eastAsia"/>
                <w:kern w:val="0"/>
                <w:sz w:val="22"/>
              </w:rPr>
              <w:t>.7</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有扶手杆，在明显位置悬挂救生设备，有安全说明，并有专人负责现场安全与指导，有应急照明设施</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8.2.8</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桑拿浴</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8.2.8</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男女分设</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8.2.8</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有呼叫按钮和安全提示</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8.2.9</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蒸汽浴</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8.2.9</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男女分设</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8.2.9</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有呼叫按钮和安全提示</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color w:val="000000"/>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color w:val="000000"/>
                  <w:kern w:val="0"/>
                  <w:sz w:val="22"/>
                </w:rPr>
                <w:t>8.2.10</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color w:val="000000"/>
                <w:kern w:val="0"/>
                <w:sz w:val="18"/>
                <w:szCs w:val="20"/>
              </w:rPr>
            </w:pPr>
            <w:r w:rsidRPr="00366922">
              <w:rPr>
                <w:rFonts w:ascii="宋体" w:hAnsi="宋体" w:cs="宋体" w:hint="eastAsia"/>
                <w:color w:val="000000"/>
                <w:kern w:val="0"/>
                <w:sz w:val="18"/>
                <w:szCs w:val="20"/>
              </w:rPr>
              <w:t>专业保健理疗</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color w:val="000000"/>
                <w:kern w:val="0"/>
                <w:sz w:val="22"/>
              </w:rPr>
            </w:pPr>
            <w:r w:rsidRPr="00366922">
              <w:rPr>
                <w:rFonts w:ascii="宋体" w:hAnsi="宋体" w:cs="宋体" w:hint="eastAsia"/>
                <w:color w:val="000000"/>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color w:val="000000"/>
                <w:kern w:val="0"/>
                <w:sz w:val="22"/>
              </w:rPr>
            </w:pPr>
            <w:r w:rsidRPr="00366922">
              <w:rPr>
                <w:rFonts w:ascii="宋体" w:hAnsi="宋体" w:cs="宋体" w:hint="eastAsia"/>
                <w:color w:val="000000"/>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ind w:left="220" w:hangingChars="100" w:hanging="220"/>
              <w:jc w:val="left"/>
              <w:rPr>
                <w:rFonts w:ascii="宋体" w:hAnsi="宋体" w:cs="宋体"/>
                <w:color w:val="000000"/>
                <w:kern w:val="0"/>
                <w:sz w:val="22"/>
              </w:rPr>
            </w:pPr>
            <w:r w:rsidRPr="00366922">
              <w:rPr>
                <w:rFonts w:ascii="宋体" w:hAnsi="宋体" w:cs="宋体" w:hint="eastAsia"/>
                <w:color w:val="000000"/>
                <w:kern w:val="0"/>
                <w:sz w:val="22"/>
              </w:rPr>
              <w:t xml:space="preserve">　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color w:val="000000"/>
                <w:kern w:val="0"/>
                <w:sz w:val="22"/>
              </w:rPr>
            </w:pP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color w:val="000000"/>
                <w:kern w:val="0"/>
                <w:sz w:val="22"/>
              </w:rPr>
            </w:pPr>
            <w:r w:rsidRPr="00366922">
              <w:rPr>
                <w:rFonts w:ascii="宋体" w:hAnsi="宋体" w:cs="宋体" w:hint="eastAsia"/>
                <w:color w:val="000000"/>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color w:val="000000"/>
                <w:kern w:val="0"/>
                <w:sz w:val="22"/>
              </w:rPr>
            </w:pPr>
            <w:r w:rsidRPr="00366922">
              <w:rPr>
                <w:rFonts w:ascii="宋体" w:hAnsi="宋体" w:cs="宋体" w:hint="eastAsia"/>
                <w:color w:val="000000"/>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8.2.11</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水疗</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7</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8.2.11</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装修装饰</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专业灯光、音响设计，装修材质高档、工艺精致，氛围浓郁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装修材料普通，装修工艺一般，</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8.2.11</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配有专业水疗技师</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8.2.11</w:t>
              </w:r>
            </w:smartTag>
            <w:r w:rsidRPr="00366922">
              <w:rPr>
                <w:rFonts w:ascii="宋体" w:hAnsi="宋体" w:cs="宋体" w:hint="eastAsia"/>
                <w:kern w:val="0"/>
                <w:sz w:val="22"/>
              </w:rPr>
              <w:t>.3</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专业水疗用品商店</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8.2.11</w:t>
              </w:r>
            </w:smartTag>
            <w:r w:rsidRPr="00366922">
              <w:rPr>
                <w:rFonts w:ascii="宋体" w:hAnsi="宋体" w:cs="宋体" w:hint="eastAsia"/>
                <w:kern w:val="0"/>
                <w:sz w:val="22"/>
              </w:rPr>
              <w:t>.4</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有室外水疗设施</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8.2.12</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壁球室（每个1分，最多2分）</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8.2.13</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室内网球场（每个2分，最多4分）</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8.2.14</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室外网球场（每个1分，最多2分）</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8.2.15</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室外高尔夫练习场</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8.2.16</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室内电子模拟高尔夫</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8.2.17</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有儿童活动场所和设施，并有专人看护</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8.2.18</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其他运动娱乐休闲项目（每类1分，最多4分）</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8.3</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b/>
                <w:bCs/>
                <w:kern w:val="0"/>
                <w:sz w:val="18"/>
                <w:szCs w:val="20"/>
              </w:rPr>
            </w:pPr>
            <w:r w:rsidRPr="00366922">
              <w:rPr>
                <w:rFonts w:ascii="宋体" w:hAnsi="宋体" w:cs="宋体" w:hint="eastAsia"/>
                <w:b/>
                <w:bCs/>
                <w:kern w:val="0"/>
                <w:sz w:val="18"/>
                <w:szCs w:val="20"/>
              </w:rPr>
              <w:t>其他</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b/>
                <w:bCs/>
                <w:kern w:val="0"/>
                <w:sz w:val="22"/>
              </w:rPr>
            </w:pPr>
            <w:r w:rsidRPr="00366922">
              <w:rPr>
                <w:rFonts w:ascii="宋体" w:hAnsi="宋体" w:cs="宋体" w:hint="eastAsia"/>
                <w:b/>
                <w:bCs/>
                <w:kern w:val="0"/>
                <w:sz w:val="22"/>
              </w:rPr>
              <w:t>48</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健身房</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nil"/>
              <w:right w:val="nil"/>
            </w:tcBorders>
            <w:noWrap/>
            <w:vAlign w:val="center"/>
          </w:tcPr>
          <w:p w:rsidR="002B32E1" w:rsidRPr="00366922" w:rsidRDefault="002B32E1" w:rsidP="002B32E1">
            <w:pPr>
              <w:widowControl/>
              <w:jc w:val="left"/>
              <w:rPr>
                <w:rFonts w:ascii="宋体" w:hAnsi="宋体" w:cs="宋体"/>
                <w:kern w:val="0"/>
                <w:sz w:val="22"/>
              </w:rPr>
            </w:pPr>
          </w:p>
        </w:tc>
        <w:tc>
          <w:tcPr>
            <w:tcW w:w="708"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18</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布局合理，通风良好，照明良好（与客房区域相对隔离）</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自然采光，光线充足</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.3</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装修装饰</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专业设计，装修材质高档、工艺精致，氛围营造突出</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装修材质较好、工艺较好</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装修材料普通，工艺一般</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lastRenderedPageBreak/>
                <w:t>8.3.1</w:t>
              </w:r>
            </w:smartTag>
            <w:r w:rsidRPr="00366922">
              <w:rPr>
                <w:rFonts w:ascii="宋体" w:hAnsi="宋体" w:cs="宋体" w:hint="eastAsia"/>
                <w:kern w:val="0"/>
                <w:sz w:val="22"/>
              </w:rPr>
              <w:t>.4</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面积</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不小于200m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4</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不小于100m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不小于50m</w:t>
            </w:r>
            <w:r w:rsidRPr="00366922">
              <w:rPr>
                <w:rFonts w:ascii="宋体" w:hAnsi="宋体" w:cs="宋体" w:hint="eastAsia"/>
                <w:kern w:val="0"/>
                <w:sz w:val="18"/>
                <w:szCs w:val="20"/>
                <w:vertAlign w:val="superscript"/>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.5</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器械</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nil"/>
              <w:right w:val="nil"/>
            </w:tcBorders>
            <w:noWrap/>
            <w:vAlign w:val="center"/>
          </w:tcPr>
          <w:p w:rsidR="002B32E1" w:rsidRPr="00366922" w:rsidRDefault="002B32E1" w:rsidP="002B32E1">
            <w:pPr>
              <w:widowControl/>
              <w:jc w:val="left"/>
              <w:rPr>
                <w:rFonts w:ascii="宋体" w:hAnsi="宋体" w:cs="宋体"/>
                <w:kern w:val="0"/>
                <w:sz w:val="22"/>
              </w:rPr>
            </w:pPr>
          </w:p>
        </w:tc>
        <w:tc>
          <w:tcPr>
            <w:tcW w:w="709" w:type="dxa"/>
            <w:gridSpan w:val="2"/>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专业健身器械，不少于10种</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不少于5种</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.6</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有音像设施和器械使用说明</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.7</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有专用形体房，并开设一定形体课程</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w:t>
              </w:r>
            </w:smartTag>
            <w:r w:rsidRPr="00366922">
              <w:rPr>
                <w:rFonts w:ascii="宋体" w:hAnsi="宋体" w:cs="宋体" w:hint="eastAsia"/>
                <w:kern w:val="0"/>
                <w:sz w:val="22"/>
              </w:rPr>
              <w:t>.8</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配备专业健身教练，提供专业指导</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8.3.2</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更衣室</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7</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8.3.2</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面积和数量</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nil"/>
              <w:right w:val="nil"/>
            </w:tcBorders>
            <w:noWrap/>
            <w:vAlign w:val="center"/>
          </w:tcPr>
          <w:p w:rsidR="002B32E1" w:rsidRPr="00366922" w:rsidRDefault="002B32E1" w:rsidP="002B32E1">
            <w:pPr>
              <w:widowControl/>
              <w:jc w:val="left"/>
              <w:rPr>
                <w:rFonts w:ascii="宋体" w:hAnsi="宋体" w:cs="宋体"/>
                <w:kern w:val="0"/>
                <w:sz w:val="22"/>
              </w:rPr>
            </w:pPr>
          </w:p>
        </w:tc>
        <w:tc>
          <w:tcPr>
            <w:tcW w:w="709" w:type="dxa"/>
            <w:gridSpan w:val="2"/>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面积宽敞，更衣箱数量不少于客房总数的15％，门锁可靠</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面积宽敞，更衣箱数量不少于客房总数的10％，门锁可靠</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8.3.2</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配备数量适当的座椅</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8.3.2</w:t>
              </w:r>
            </w:smartTag>
            <w:r w:rsidRPr="00366922">
              <w:rPr>
                <w:rFonts w:ascii="宋体" w:hAnsi="宋体" w:cs="宋体" w:hint="eastAsia"/>
                <w:kern w:val="0"/>
                <w:sz w:val="22"/>
              </w:rPr>
              <w:t>.3</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有淋浴设施，并有洗浴、洗发用品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8.3.2</w:t>
              </w:r>
            </w:smartTag>
            <w:r w:rsidRPr="00366922">
              <w:rPr>
                <w:rFonts w:ascii="宋体" w:hAnsi="宋体" w:cs="宋体" w:hint="eastAsia"/>
                <w:kern w:val="0"/>
                <w:sz w:val="22"/>
              </w:rPr>
              <w:t>.4</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有化妆台，并备有吹风机和护肤、美发用品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8.3.2</w:t>
              </w:r>
            </w:smartTag>
            <w:r w:rsidRPr="00366922">
              <w:rPr>
                <w:rFonts w:ascii="宋体" w:hAnsi="宋体" w:cs="宋体" w:hint="eastAsia"/>
                <w:kern w:val="0"/>
                <w:sz w:val="22"/>
              </w:rPr>
              <w:t>.5</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有太阳浴设备</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8.3.3</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专用团队宾客接待台</w:t>
            </w:r>
          </w:p>
        </w:tc>
        <w:tc>
          <w:tcPr>
            <w:tcW w:w="709" w:type="dxa"/>
            <w:gridSpan w:val="2"/>
            <w:tcBorders>
              <w:top w:val="nil"/>
              <w:left w:val="nil"/>
              <w:bottom w:val="nil"/>
              <w:right w:val="nil"/>
            </w:tcBorders>
            <w:noWrap/>
            <w:vAlign w:val="center"/>
          </w:tcPr>
          <w:p w:rsidR="002B32E1" w:rsidRPr="00366922" w:rsidRDefault="002B32E1" w:rsidP="002B32E1">
            <w:pPr>
              <w:widowControl/>
              <w:jc w:val="left"/>
              <w:rPr>
                <w:rFonts w:ascii="宋体" w:hAnsi="宋体" w:cs="宋体"/>
                <w:kern w:val="0"/>
                <w:sz w:val="22"/>
              </w:rPr>
            </w:pPr>
          </w:p>
        </w:tc>
        <w:tc>
          <w:tcPr>
            <w:tcW w:w="709"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8.3.4</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团队宾客专用出入口</w:t>
            </w:r>
          </w:p>
        </w:tc>
        <w:tc>
          <w:tcPr>
            <w:tcW w:w="709" w:type="dxa"/>
            <w:gridSpan w:val="2"/>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8.3.5</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美容美发室</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8.3.6</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歌舞厅或演艺厅或KTV</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8.3.7</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影剧场，舞台设施和舞台照明系统能满足一般演出需要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8.3.8</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定期歌舞表演</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8.3.9</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专卖店或商场（对于度假型饭店，应提供当地特色产品或食品）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8.3.10</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旅游信息电子查询系统</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8.3.11</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品牌化、集团化程度</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委托专业饭店管理公司管理</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品牌特许经营方式，国内同一品牌加盟店20家以上</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8.3.12</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饭店总经理资质</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8.3.12</w:t>
              </w:r>
            </w:smartTag>
            <w:r w:rsidRPr="00366922">
              <w:rPr>
                <w:rFonts w:ascii="宋体" w:hAnsi="宋体" w:cs="宋体" w:hint="eastAsia"/>
                <w:kern w:val="0"/>
                <w:sz w:val="22"/>
              </w:rPr>
              <w:t>.1</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总经理连续5年以上担任同星级饭店高级管理职位</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60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8.3.12</w:t>
              </w:r>
            </w:smartTag>
            <w:r w:rsidRPr="00366922">
              <w:rPr>
                <w:rFonts w:ascii="宋体" w:hAnsi="宋体" w:cs="宋体" w:hint="eastAsia"/>
                <w:kern w:val="0"/>
                <w:sz w:val="22"/>
              </w:rPr>
              <w:t>.2</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总经理接受过全国或省级旅游岗位培训指导机构开展的饭店管理专业教育或培训，取得《全国旅游行业岗位职务培训证书》</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540"/>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8.3.13</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员工中通过“饭店职业英语等级测试”的人数比率</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通过率20％以上</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2</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通过率15％以上</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8.3.14</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饭店在前期设计或改造工程的决策中</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采纳相应星级评定机构的意见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征询相应星级评定机构的意见</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1</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smartTag w:uri="urn:schemas-microsoft-com:office:smarttags" w:element="chsdate">
              <w:smartTagPr>
                <w:attr w:name="IsROCDate" w:val="False"/>
                <w:attr w:name="IsLunarDate" w:val="False"/>
                <w:attr w:name="Day" w:val="30"/>
                <w:attr w:name="Month" w:val="12"/>
                <w:attr w:name="Year" w:val="1899"/>
              </w:smartTagPr>
              <w:r w:rsidRPr="00366922">
                <w:rPr>
                  <w:rFonts w:ascii="宋体" w:hAnsi="宋体" w:cs="宋体" w:hint="eastAsia"/>
                  <w:kern w:val="0"/>
                  <w:sz w:val="22"/>
                </w:rPr>
                <w:t>8.3.15</w:t>
              </w:r>
            </w:smartTag>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在商务会议、度假特色类别中集中选项，得分率超过70％</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9" w:type="dxa"/>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708" w:type="dxa"/>
            <w:tcBorders>
              <w:top w:val="nil"/>
              <w:left w:val="nil"/>
              <w:bottom w:val="single" w:sz="8" w:space="0" w:color="auto"/>
              <w:right w:val="single" w:sz="8" w:space="0" w:color="auto"/>
            </w:tcBorders>
            <w:noWrap/>
            <w:vAlign w:val="center"/>
          </w:tcPr>
          <w:p w:rsidR="002B32E1" w:rsidRPr="00366922" w:rsidRDefault="002B32E1" w:rsidP="002B32E1">
            <w:pPr>
              <w:widowControl/>
              <w:jc w:val="right"/>
              <w:rPr>
                <w:rFonts w:ascii="宋体" w:hAnsi="宋体" w:cs="宋体"/>
                <w:kern w:val="0"/>
                <w:sz w:val="22"/>
              </w:rPr>
            </w:pPr>
            <w:r w:rsidRPr="00366922">
              <w:rPr>
                <w:rFonts w:ascii="宋体" w:hAnsi="宋体" w:cs="宋体" w:hint="eastAsia"/>
                <w:kern w:val="0"/>
                <w:sz w:val="22"/>
              </w:rPr>
              <w:t>3</w:t>
            </w:r>
          </w:p>
        </w:tc>
        <w:tc>
          <w:tcPr>
            <w:tcW w:w="709"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shd w:val="clear" w:color="auto" w:fill="FFFF00"/>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c>
          <w:tcPr>
            <w:tcW w:w="567" w:type="dxa"/>
            <w:gridSpan w:val="2"/>
            <w:tcBorders>
              <w:top w:val="nil"/>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kern w:val="0"/>
                <w:sz w:val="22"/>
              </w:rPr>
            </w:pPr>
            <w:r w:rsidRPr="00366922">
              <w:rPr>
                <w:rFonts w:ascii="宋体" w:hAnsi="宋体" w:cs="宋体" w:hint="eastAsia"/>
                <w:kern w:val="0"/>
                <w:sz w:val="22"/>
              </w:rPr>
              <w:t xml:space="preserve">　</w:t>
            </w:r>
          </w:p>
        </w:tc>
      </w:tr>
      <w:tr w:rsidR="002B32E1" w:rsidRPr="00366922" w:rsidTr="002B32E1">
        <w:trPr>
          <w:trHeight w:val="465"/>
        </w:trPr>
        <w:tc>
          <w:tcPr>
            <w:tcW w:w="1080" w:type="dxa"/>
            <w:tcBorders>
              <w:top w:val="nil"/>
              <w:left w:val="single" w:sz="8" w:space="0" w:color="auto"/>
              <w:bottom w:val="single" w:sz="8" w:space="0" w:color="auto"/>
              <w:right w:val="single" w:sz="8" w:space="0" w:color="auto"/>
            </w:tcBorders>
            <w:vAlign w:val="center"/>
          </w:tcPr>
          <w:p w:rsidR="002B32E1" w:rsidRPr="00366922" w:rsidRDefault="002B32E1" w:rsidP="002B32E1">
            <w:pPr>
              <w:widowControl/>
              <w:jc w:val="left"/>
              <w:rPr>
                <w:rFonts w:ascii="宋体" w:hAnsi="宋体" w:cs="宋体"/>
                <w:kern w:val="0"/>
                <w:sz w:val="18"/>
                <w:szCs w:val="20"/>
              </w:rPr>
            </w:pPr>
            <w:r w:rsidRPr="00366922">
              <w:rPr>
                <w:rFonts w:ascii="宋体" w:hAnsi="宋体" w:cs="宋体" w:hint="eastAsia"/>
                <w:kern w:val="0"/>
                <w:sz w:val="18"/>
                <w:szCs w:val="20"/>
              </w:rPr>
              <w:t xml:space="preserve">　</w:t>
            </w:r>
          </w:p>
        </w:tc>
        <w:tc>
          <w:tcPr>
            <w:tcW w:w="4525" w:type="dxa"/>
            <w:gridSpan w:val="2"/>
            <w:tcBorders>
              <w:top w:val="nil"/>
              <w:left w:val="nil"/>
              <w:bottom w:val="single" w:sz="8" w:space="0" w:color="auto"/>
              <w:right w:val="single" w:sz="8" w:space="0" w:color="auto"/>
            </w:tcBorders>
            <w:vAlign w:val="center"/>
          </w:tcPr>
          <w:p w:rsidR="002B32E1" w:rsidRPr="00366922" w:rsidRDefault="002B32E1" w:rsidP="002B32E1">
            <w:pPr>
              <w:widowControl/>
              <w:jc w:val="right"/>
              <w:rPr>
                <w:rFonts w:ascii="宋体" w:hAnsi="宋体" w:cs="宋体"/>
                <w:b/>
                <w:bCs/>
                <w:kern w:val="0"/>
                <w:sz w:val="18"/>
                <w:szCs w:val="20"/>
              </w:rPr>
            </w:pPr>
            <w:r w:rsidRPr="00366922">
              <w:rPr>
                <w:rFonts w:ascii="宋体" w:hAnsi="宋体" w:cs="宋体" w:hint="eastAsia"/>
                <w:b/>
                <w:bCs/>
                <w:kern w:val="0"/>
                <w:sz w:val="18"/>
                <w:szCs w:val="20"/>
              </w:rPr>
              <w:t>总分</w:t>
            </w:r>
          </w:p>
        </w:tc>
        <w:tc>
          <w:tcPr>
            <w:tcW w:w="3969" w:type="dxa"/>
            <w:gridSpan w:val="10"/>
            <w:tcBorders>
              <w:top w:val="single" w:sz="8" w:space="0" w:color="auto"/>
              <w:left w:val="nil"/>
              <w:bottom w:val="single" w:sz="8" w:space="0" w:color="auto"/>
              <w:right w:val="single" w:sz="8" w:space="0" w:color="auto"/>
            </w:tcBorders>
            <w:noWrap/>
            <w:vAlign w:val="center"/>
          </w:tcPr>
          <w:p w:rsidR="002B32E1" w:rsidRPr="00366922" w:rsidRDefault="002B32E1" w:rsidP="002B32E1">
            <w:pPr>
              <w:widowControl/>
              <w:jc w:val="left"/>
              <w:rPr>
                <w:rFonts w:ascii="宋体" w:hAnsi="宋体" w:cs="宋体"/>
                <w:b/>
                <w:bCs/>
                <w:kern w:val="0"/>
                <w:sz w:val="22"/>
              </w:rPr>
            </w:pPr>
            <w:r w:rsidRPr="00366922">
              <w:rPr>
                <w:rFonts w:ascii="宋体" w:hAnsi="宋体" w:cs="宋体" w:hint="eastAsia"/>
                <w:b/>
                <w:bCs/>
                <w:kern w:val="0"/>
                <w:sz w:val="22"/>
              </w:rPr>
              <w:t>600</w:t>
            </w:r>
          </w:p>
        </w:tc>
      </w:tr>
    </w:tbl>
    <w:p w:rsidR="008510B3" w:rsidRDefault="008510B3"/>
    <w:sectPr w:rsidR="008510B3" w:rsidSect="008510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B43E9"/>
    <w:multiLevelType w:val="hybridMultilevel"/>
    <w:tmpl w:val="823A7AC4"/>
    <w:lvl w:ilvl="0" w:tplc="9632A0BA">
      <w:start w:val="7"/>
      <w:numFmt w:val="japaneseCounting"/>
      <w:lvlText w:val="第%1篇"/>
      <w:lvlJc w:val="left"/>
      <w:pPr>
        <w:tabs>
          <w:tab w:val="num" w:pos="1840"/>
        </w:tabs>
        <w:ind w:left="1840" w:hanging="120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090E19E4"/>
    <w:multiLevelType w:val="hybridMultilevel"/>
    <w:tmpl w:val="AA5E5CCC"/>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0AE367E9"/>
    <w:multiLevelType w:val="hybridMultilevel"/>
    <w:tmpl w:val="A2F04B6E"/>
    <w:lvl w:ilvl="0" w:tplc="62CC9F74">
      <w:start w:val="1"/>
      <w:numFmt w:val="none"/>
      <w:pStyle w:val="Char"/>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F0A1A5D"/>
    <w:multiLevelType w:val="hybridMultilevel"/>
    <w:tmpl w:val="4244AF5A"/>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A067B21"/>
    <w:multiLevelType w:val="multilevel"/>
    <w:tmpl w:val="ABF0831E"/>
    <w:lvl w:ilvl="0">
      <w:start w:val="1"/>
      <w:numFmt w:val="none"/>
      <w:lvlText w:val="%1注："/>
      <w:lvlJc w:val="left"/>
      <w:pPr>
        <w:tabs>
          <w:tab w:val="num" w:pos="1140"/>
        </w:tabs>
        <w:ind w:left="840" w:hanging="42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201B61F8"/>
    <w:multiLevelType w:val="hybridMultilevel"/>
    <w:tmpl w:val="AD144C36"/>
    <w:lvl w:ilvl="0" w:tplc="BF4430D0">
      <w:start w:val="1"/>
      <w:numFmt w:val="lowerLetter"/>
      <w:lvlText w:val="%1)"/>
      <w:lvlJc w:val="left"/>
      <w:pPr>
        <w:tabs>
          <w:tab w:val="num" w:pos="780"/>
        </w:tabs>
        <w:ind w:left="780" w:hanging="360"/>
      </w:pPr>
      <w:rPr>
        <w:rFonts w:hint="default"/>
      </w:rPr>
    </w:lvl>
    <w:lvl w:ilvl="1" w:tplc="0728E904">
      <w:start w:val="1"/>
      <w:numFmt w:val="none"/>
      <w:lvlText w:val="【1】"/>
      <w:lvlJc w:val="left"/>
      <w:pPr>
        <w:tabs>
          <w:tab w:val="num" w:pos="1560"/>
        </w:tabs>
        <w:ind w:left="1560" w:hanging="72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26442565"/>
    <w:multiLevelType w:val="hybridMultilevel"/>
    <w:tmpl w:val="93300360"/>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C835FD5"/>
    <w:multiLevelType w:val="hybridMultilevel"/>
    <w:tmpl w:val="72CC78AE"/>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32DD1593"/>
    <w:multiLevelType w:val="hybridMultilevel"/>
    <w:tmpl w:val="9FFAA020"/>
    <w:lvl w:ilvl="0" w:tplc="B43C181A">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F5151AE"/>
    <w:multiLevelType w:val="hybridMultilevel"/>
    <w:tmpl w:val="8F588F58"/>
    <w:lvl w:ilvl="0" w:tplc="B43C181A">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409852EA"/>
    <w:multiLevelType w:val="multilevel"/>
    <w:tmpl w:val="ABF0831E"/>
    <w:lvl w:ilvl="0">
      <w:start w:val="1"/>
      <w:numFmt w:val="none"/>
      <w:lvlText w:val="%1注："/>
      <w:lvlJc w:val="left"/>
      <w:pPr>
        <w:tabs>
          <w:tab w:val="num" w:pos="1140"/>
        </w:tabs>
        <w:ind w:left="840" w:hanging="42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44676663"/>
    <w:multiLevelType w:val="multilevel"/>
    <w:tmpl w:val="ABF0831E"/>
    <w:lvl w:ilvl="0">
      <w:start w:val="1"/>
      <w:numFmt w:val="none"/>
      <w:lvlText w:val="%1注："/>
      <w:lvlJc w:val="left"/>
      <w:pPr>
        <w:tabs>
          <w:tab w:val="num" w:pos="1140"/>
        </w:tabs>
        <w:ind w:left="840" w:hanging="42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46806F7D"/>
    <w:multiLevelType w:val="hybridMultilevel"/>
    <w:tmpl w:val="9B20C2B2"/>
    <w:lvl w:ilvl="0" w:tplc="FFFFFFFF">
      <w:start w:val="1"/>
      <w:numFmt w:val="none"/>
      <w:pStyle w:val="2"/>
      <w:lvlText w:val="图"/>
      <w:lvlJc w:val="left"/>
      <w:pPr>
        <w:tabs>
          <w:tab w:val="num" w:pos="360"/>
        </w:tabs>
        <w:ind w:left="0" w:firstLine="0"/>
      </w:pPr>
      <w:rPr>
        <w:rFonts w:ascii="黑体" w:eastAsia="黑体" w:hint="eastAsia"/>
        <w:b w:val="0"/>
        <w:i w:val="0"/>
        <w:sz w:val="21"/>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nsid w:val="46D22D8F"/>
    <w:multiLevelType w:val="hybridMultilevel"/>
    <w:tmpl w:val="1ABE3F64"/>
    <w:lvl w:ilvl="0" w:tplc="7640147C">
      <w:start w:val="1"/>
      <w:numFmt w:val="none"/>
      <w:pStyle w:val="a"/>
      <w:lvlText w:val="%1◆　"/>
      <w:lvlJc w:val="left"/>
      <w:pPr>
        <w:tabs>
          <w:tab w:val="num" w:pos="960"/>
        </w:tabs>
        <w:ind w:left="917" w:hanging="317"/>
      </w:pPr>
      <w:rPr>
        <w:rFonts w:ascii="宋体" w:eastAsia="宋体" w:hAnsi="Times New Roman" w:hint="eastAsia"/>
        <w:b w:val="0"/>
        <w:i w:val="0"/>
        <w:position w:val="4"/>
        <w:sz w:val="1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96E4D7B"/>
    <w:multiLevelType w:val="hybridMultilevel"/>
    <w:tmpl w:val="91E81AD8"/>
    <w:lvl w:ilvl="0" w:tplc="15409222">
      <w:start w:val="1"/>
      <w:numFmt w:val="none"/>
      <w:pStyle w:val="Char1"/>
      <w:lvlText w:val="%1注"/>
      <w:lvlJc w:val="left"/>
      <w:pPr>
        <w:tabs>
          <w:tab w:val="num" w:pos="900"/>
        </w:tabs>
        <w:ind w:left="900" w:hanging="50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498129C5"/>
    <w:multiLevelType w:val="hybridMultilevel"/>
    <w:tmpl w:val="47DEA05C"/>
    <w:lvl w:ilvl="0" w:tplc="23C0052E">
      <w:start w:val="1"/>
      <w:numFmt w:val="lowerLetter"/>
      <w:lvlText w:val="%1)"/>
      <w:lvlJc w:val="left"/>
      <w:pPr>
        <w:tabs>
          <w:tab w:val="num" w:pos="780"/>
        </w:tabs>
        <w:ind w:left="78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4F302902"/>
    <w:multiLevelType w:val="hybridMultilevel"/>
    <w:tmpl w:val="BB8A0C52"/>
    <w:lvl w:ilvl="0" w:tplc="86084270">
      <w:start w:val="1"/>
      <w:numFmt w:val="none"/>
      <w:pStyle w:val="Char0"/>
      <w:lvlText w:val="表"/>
      <w:lvlJc w:val="left"/>
      <w:pPr>
        <w:tabs>
          <w:tab w:val="num" w:pos="360"/>
        </w:tabs>
        <w:ind w:left="0" w:firstLine="0"/>
      </w:pPr>
      <w:rPr>
        <w:rFonts w:ascii="黑体" w:eastAsia="黑体" w:hint="eastAsia"/>
        <w:b w:val="0"/>
        <w:i w:val="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35079BD"/>
    <w:multiLevelType w:val="hybridMultilevel"/>
    <w:tmpl w:val="58F8BC60"/>
    <w:lvl w:ilvl="0" w:tplc="FFFFFFFF">
      <w:start w:val="1"/>
      <w:numFmt w:val="lowerLetter"/>
      <w:lvlText w:val="%1)"/>
      <w:lvlJc w:val="left"/>
      <w:pPr>
        <w:tabs>
          <w:tab w:val="num" w:pos="1155"/>
        </w:tabs>
        <w:ind w:left="1155" w:hanging="735"/>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nsid w:val="62E069EF"/>
    <w:multiLevelType w:val="multilevel"/>
    <w:tmpl w:val="98BE2E38"/>
    <w:lvl w:ilvl="0">
      <w:start w:val="1"/>
      <w:numFmt w:val="lowerLetter"/>
      <w:lvlText w:val="%1)"/>
      <w:lvlJc w:val="left"/>
      <w:pPr>
        <w:tabs>
          <w:tab w:val="num" w:pos="780"/>
        </w:tabs>
        <w:ind w:left="780" w:hanging="360"/>
      </w:pPr>
      <w:rPr>
        <w:rFonts w:hint="default"/>
      </w:rPr>
    </w:lvl>
    <w:lvl w:ilvl="1">
      <w:start w:val="1"/>
      <w:numFmt w:val="none"/>
      <w:lvlText w:val="【1】"/>
      <w:lvlJc w:val="left"/>
      <w:pPr>
        <w:tabs>
          <w:tab w:val="num" w:pos="1560"/>
        </w:tabs>
        <w:ind w:left="1560" w:hanging="72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6350366A"/>
    <w:multiLevelType w:val="hybridMultilevel"/>
    <w:tmpl w:val="A364A292"/>
    <w:lvl w:ilvl="0" w:tplc="FFFFFFFF">
      <w:start w:val="1"/>
      <w:numFmt w:val="none"/>
      <w:pStyle w:val="4"/>
      <w:lvlText w:val="%1●　"/>
      <w:lvlJc w:val="left"/>
      <w:pPr>
        <w:tabs>
          <w:tab w:val="num" w:pos="760"/>
        </w:tabs>
        <w:ind w:left="717" w:hanging="317"/>
      </w:pPr>
      <w:rPr>
        <w:rFonts w:ascii="宋体" w:eastAsia="宋体" w:hAnsi="Times New Roman" w:hint="eastAsia"/>
        <w:b w:val="0"/>
        <w:i w:val="0"/>
        <w:position w:val="4"/>
        <w:sz w:val="13"/>
      </w:rPr>
    </w:lvl>
    <w:lvl w:ilvl="1" w:tplc="FFFFFFFF">
      <w:start w:val="1"/>
      <w:numFmt w:val="lowerLetter"/>
      <w:lvlText w:val="%2)"/>
      <w:lvlJc w:val="left"/>
      <w:pPr>
        <w:tabs>
          <w:tab w:val="num" w:pos="780"/>
        </w:tabs>
        <w:ind w:left="780" w:hanging="360"/>
      </w:pPr>
      <w:rPr>
        <w:rFonts w:hint="eastAsia"/>
      </w:rPr>
    </w:lvl>
    <w:lvl w:ilvl="2" w:tplc="FFFFFFFF">
      <w:start w:val="1"/>
      <w:numFmt w:val="decimal"/>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nsid w:val="657D3FBC"/>
    <w:multiLevelType w:val="multilevel"/>
    <w:tmpl w:val="7E02ADCE"/>
    <w:lvl w:ilvl="0">
      <w:start w:val="1"/>
      <w:numFmt w:val="upperLetter"/>
      <w:pStyle w:val="Char0"/>
      <w:suff w:val="nothing"/>
      <w:lvlText w:val="附　录　%1"/>
      <w:lvlJc w:val="left"/>
      <w:pPr>
        <w:ind w:left="0" w:firstLine="0"/>
      </w:pPr>
      <w:rPr>
        <w:rFonts w:ascii="黑体" w:eastAsia="黑体" w:hAnsi="Times New Roman" w:hint="eastAsia"/>
        <w:b w:val="0"/>
        <w:i w:val="0"/>
        <w:sz w:val="21"/>
      </w:rPr>
    </w:lvl>
    <w:lvl w:ilvl="1">
      <w:start w:val="1"/>
      <w:numFmt w:val="decimal"/>
      <w:pStyle w:val="Char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Char3"/>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3"/>
      <w:suff w:val="nothing"/>
      <w:lvlText w:val="%1.%2.%3.%4.%5　"/>
      <w:lvlJc w:val="left"/>
      <w:pPr>
        <w:ind w:left="0" w:firstLine="0"/>
      </w:pPr>
      <w:rPr>
        <w:rFonts w:ascii="黑体" w:eastAsia="黑体" w:hAnsi="Times New Roman" w:hint="eastAsia"/>
        <w:b w:val="0"/>
        <w:i w:val="0"/>
        <w:sz w:val="21"/>
      </w:rPr>
    </w:lvl>
    <w:lvl w:ilvl="5">
      <w:start w:val="1"/>
      <w:numFmt w:val="decimal"/>
      <w:pStyle w:val="2"/>
      <w:suff w:val="nothing"/>
      <w:lvlText w:val="%1.%2.%3.%4.%5.%6　"/>
      <w:lvlJc w:val="left"/>
      <w:pPr>
        <w:ind w:left="0" w:firstLine="0"/>
      </w:pPr>
      <w:rPr>
        <w:rFonts w:ascii="黑体" w:eastAsia="黑体" w:hAnsi="Times New Roman" w:hint="eastAsia"/>
        <w:b w:val="0"/>
        <w:i w:val="0"/>
        <w:sz w:val="21"/>
      </w:rPr>
    </w:lvl>
    <w:lvl w:ilvl="6">
      <w:start w:val="1"/>
      <w:numFmt w:val="decimal"/>
      <w:pStyle w:val="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nsid w:val="6D6634D4"/>
    <w:multiLevelType w:val="multilevel"/>
    <w:tmpl w:val="AD144C36"/>
    <w:lvl w:ilvl="0">
      <w:start w:val="1"/>
      <w:numFmt w:val="lowerLetter"/>
      <w:lvlText w:val="%1)"/>
      <w:lvlJc w:val="left"/>
      <w:pPr>
        <w:tabs>
          <w:tab w:val="num" w:pos="780"/>
        </w:tabs>
        <w:ind w:left="780" w:hanging="360"/>
      </w:pPr>
      <w:rPr>
        <w:rFonts w:hint="default"/>
      </w:rPr>
    </w:lvl>
    <w:lvl w:ilvl="1">
      <w:start w:val="1"/>
      <w:numFmt w:val="none"/>
      <w:lvlText w:val="【1】"/>
      <w:lvlJc w:val="left"/>
      <w:pPr>
        <w:tabs>
          <w:tab w:val="num" w:pos="1560"/>
        </w:tabs>
        <w:ind w:left="1560" w:hanging="72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2">
    <w:nsid w:val="6DBF04F4"/>
    <w:multiLevelType w:val="hybridMultilevel"/>
    <w:tmpl w:val="ABF0831E"/>
    <w:lvl w:ilvl="0" w:tplc="2ADEEE2C">
      <w:start w:val="1"/>
      <w:numFmt w:val="none"/>
      <w:pStyle w:val="Char10"/>
      <w:lvlText w:val="%1注："/>
      <w:lvlJc w:val="left"/>
      <w:pPr>
        <w:tabs>
          <w:tab w:val="num" w:pos="1140"/>
        </w:tabs>
        <w:ind w:left="840" w:hanging="42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6E656A7B"/>
    <w:multiLevelType w:val="hybridMultilevel"/>
    <w:tmpl w:val="D834F112"/>
    <w:lvl w:ilvl="0" w:tplc="FFFFFFFF">
      <w:start w:val="1"/>
      <w:numFmt w:val="lowerLetter"/>
      <w:lvlText w:val="%1)"/>
      <w:lvlJc w:val="left"/>
      <w:pPr>
        <w:tabs>
          <w:tab w:val="num" w:pos="780"/>
        </w:tabs>
        <w:ind w:left="780" w:hanging="360"/>
      </w:pPr>
      <w:rPr>
        <w:rFonts w:hint="default"/>
      </w:rPr>
    </w:lvl>
    <w:lvl w:ilvl="1" w:tplc="FFFFFFFF" w:tentative="1">
      <w:start w:val="1"/>
      <w:numFmt w:val="lowerLetter"/>
      <w:lvlText w:val="%2)"/>
      <w:lvlJc w:val="left"/>
      <w:pPr>
        <w:tabs>
          <w:tab w:val="num" w:pos="1260"/>
        </w:tabs>
        <w:ind w:left="1260" w:hanging="420"/>
      </w:pPr>
    </w:lvl>
    <w:lvl w:ilvl="2" w:tplc="FFFFFFFF" w:tentative="1">
      <w:start w:val="1"/>
      <w:numFmt w:val="lowerRoman"/>
      <w:lvlText w:val="%3."/>
      <w:lvlJc w:val="right"/>
      <w:pPr>
        <w:tabs>
          <w:tab w:val="num" w:pos="1680"/>
        </w:tabs>
        <w:ind w:left="1680" w:hanging="420"/>
      </w:pPr>
    </w:lvl>
    <w:lvl w:ilvl="3" w:tplc="FFFFFFFF" w:tentative="1">
      <w:start w:val="1"/>
      <w:numFmt w:val="decimal"/>
      <w:lvlText w:val="%4."/>
      <w:lvlJc w:val="left"/>
      <w:pPr>
        <w:tabs>
          <w:tab w:val="num" w:pos="2100"/>
        </w:tabs>
        <w:ind w:left="2100" w:hanging="420"/>
      </w:pPr>
    </w:lvl>
    <w:lvl w:ilvl="4" w:tplc="FFFFFFFF" w:tentative="1">
      <w:start w:val="1"/>
      <w:numFmt w:val="lowerLetter"/>
      <w:lvlText w:val="%5)"/>
      <w:lvlJc w:val="left"/>
      <w:pPr>
        <w:tabs>
          <w:tab w:val="num" w:pos="2520"/>
        </w:tabs>
        <w:ind w:left="2520" w:hanging="420"/>
      </w:pPr>
    </w:lvl>
    <w:lvl w:ilvl="5" w:tplc="FFFFFFFF" w:tentative="1">
      <w:start w:val="1"/>
      <w:numFmt w:val="lowerRoman"/>
      <w:lvlText w:val="%6."/>
      <w:lvlJc w:val="right"/>
      <w:pPr>
        <w:tabs>
          <w:tab w:val="num" w:pos="2940"/>
        </w:tabs>
        <w:ind w:left="2940" w:hanging="420"/>
      </w:pPr>
    </w:lvl>
    <w:lvl w:ilvl="6" w:tplc="FFFFFFFF" w:tentative="1">
      <w:start w:val="1"/>
      <w:numFmt w:val="decimal"/>
      <w:lvlText w:val="%7."/>
      <w:lvlJc w:val="left"/>
      <w:pPr>
        <w:tabs>
          <w:tab w:val="num" w:pos="3360"/>
        </w:tabs>
        <w:ind w:left="3360" w:hanging="420"/>
      </w:pPr>
    </w:lvl>
    <w:lvl w:ilvl="7" w:tplc="FFFFFFFF" w:tentative="1">
      <w:start w:val="1"/>
      <w:numFmt w:val="lowerLetter"/>
      <w:lvlText w:val="%8)"/>
      <w:lvlJc w:val="left"/>
      <w:pPr>
        <w:tabs>
          <w:tab w:val="num" w:pos="3780"/>
        </w:tabs>
        <w:ind w:left="3780" w:hanging="420"/>
      </w:pPr>
    </w:lvl>
    <w:lvl w:ilvl="8" w:tplc="FFFFFFFF" w:tentative="1">
      <w:start w:val="1"/>
      <w:numFmt w:val="lowerRoman"/>
      <w:lvlText w:val="%9."/>
      <w:lvlJc w:val="right"/>
      <w:pPr>
        <w:tabs>
          <w:tab w:val="num" w:pos="4200"/>
        </w:tabs>
        <w:ind w:left="4200" w:hanging="420"/>
      </w:pPr>
    </w:lvl>
  </w:abstractNum>
  <w:abstractNum w:abstractNumId="24">
    <w:nsid w:val="74757AE3"/>
    <w:multiLevelType w:val="hybridMultilevel"/>
    <w:tmpl w:val="3AD8DCE0"/>
    <w:lvl w:ilvl="0" w:tplc="FFFFFFFF">
      <w:start w:val="1"/>
      <w:numFmt w:val="lowerLetter"/>
      <w:lvlText w:val="%1)"/>
      <w:lvlJc w:val="left"/>
      <w:pPr>
        <w:tabs>
          <w:tab w:val="num" w:pos="1155"/>
        </w:tabs>
        <w:ind w:left="1155" w:hanging="735"/>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5">
    <w:nsid w:val="764B635D"/>
    <w:multiLevelType w:val="hybridMultilevel"/>
    <w:tmpl w:val="41BADBAC"/>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6933334"/>
    <w:multiLevelType w:val="hybridMultilevel"/>
    <w:tmpl w:val="39CCA6C6"/>
    <w:lvl w:ilvl="0" w:tplc="FFFFFFFF">
      <w:start w:val="1"/>
      <w:numFmt w:val="none"/>
      <w:pStyle w:val="5"/>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nsid w:val="7A142722"/>
    <w:multiLevelType w:val="hybridMultilevel"/>
    <w:tmpl w:val="7730F4FA"/>
    <w:lvl w:ilvl="0" w:tplc="04090019">
      <w:start w:val="1"/>
      <w:numFmt w:val="lowerLetter"/>
      <w:lvlText w:val="%1)"/>
      <w:lvlJc w:val="left"/>
      <w:pPr>
        <w:tabs>
          <w:tab w:val="num" w:pos="845"/>
        </w:tabs>
        <w:ind w:left="845" w:hanging="420"/>
      </w:pPr>
      <w:rPr>
        <w:rFonts w:ascii="宋体" w:hAnsi="宋体" w:hint="eastAsia"/>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DE04463"/>
    <w:multiLevelType w:val="multilevel"/>
    <w:tmpl w:val="E69EE93A"/>
    <w:lvl w:ilvl="0">
      <w:start w:val="1"/>
      <w:numFmt w:val="lowerLetter"/>
      <w:lvlText w:val="%1)"/>
      <w:lvlJc w:val="left"/>
      <w:pPr>
        <w:tabs>
          <w:tab w:val="num" w:pos="780"/>
        </w:tabs>
        <w:ind w:left="780" w:hanging="360"/>
      </w:pPr>
      <w:rPr>
        <w:rFonts w:hint="default"/>
      </w:rPr>
    </w:lvl>
    <w:lvl w:ilvl="1">
      <w:start w:val="1"/>
      <w:numFmt w:val="decimal"/>
      <w:lvlText w:val="【%2】"/>
      <w:lvlJc w:val="left"/>
      <w:pPr>
        <w:tabs>
          <w:tab w:val="num" w:pos="1560"/>
        </w:tabs>
        <w:ind w:left="1560" w:hanging="72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0"/>
  </w:num>
  <w:num w:numId="2">
    <w:abstractNumId w:val="20"/>
  </w:num>
  <w:num w:numId="3">
    <w:abstractNumId w:val="26"/>
  </w:num>
  <w:num w:numId="4">
    <w:abstractNumId w:val="2"/>
  </w:num>
  <w:num w:numId="5">
    <w:abstractNumId w:val="22"/>
  </w:num>
  <w:num w:numId="6">
    <w:abstractNumId w:val="14"/>
  </w:num>
  <w:num w:numId="7">
    <w:abstractNumId w:val="19"/>
  </w:num>
  <w:num w:numId="8">
    <w:abstractNumId w:val="13"/>
  </w:num>
  <w:num w:numId="9">
    <w:abstractNumId w:val="16"/>
  </w:num>
  <w:num w:numId="10">
    <w:abstractNumId w:val="12"/>
  </w:num>
  <w:num w:numId="11">
    <w:abstractNumId w:val="1"/>
  </w:num>
  <w:num w:numId="12">
    <w:abstractNumId w:val="6"/>
  </w:num>
  <w:num w:numId="13">
    <w:abstractNumId w:val="3"/>
  </w:num>
  <w:num w:numId="14">
    <w:abstractNumId w:val="7"/>
  </w:num>
  <w:num w:numId="15">
    <w:abstractNumId w:val="25"/>
  </w:num>
  <w:num w:numId="16">
    <w:abstractNumId w:val="17"/>
  </w:num>
  <w:num w:numId="17">
    <w:abstractNumId w:val="8"/>
  </w:num>
  <w:num w:numId="18">
    <w:abstractNumId w:val="9"/>
  </w:num>
  <w:num w:numId="19">
    <w:abstractNumId w:val="23"/>
  </w:num>
  <w:num w:numId="20">
    <w:abstractNumId w:val="15"/>
  </w:num>
  <w:num w:numId="21">
    <w:abstractNumId w:val="5"/>
  </w:num>
  <w:num w:numId="22">
    <w:abstractNumId w:val="24"/>
  </w:num>
  <w:num w:numId="23">
    <w:abstractNumId w:val="27"/>
  </w:num>
  <w:num w:numId="24">
    <w:abstractNumId w:val="28"/>
  </w:num>
  <w:num w:numId="25">
    <w:abstractNumId w:val="18"/>
  </w:num>
  <w:num w:numId="26">
    <w:abstractNumId w:val="21"/>
  </w:num>
  <w:num w:numId="27">
    <w:abstractNumId w:val="10"/>
  </w:num>
  <w:num w:numId="28">
    <w:abstractNumId w:val="4"/>
  </w:num>
  <w:num w:numId="2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B32E1"/>
    <w:rsid w:val="000051B7"/>
    <w:rsid w:val="000061D4"/>
    <w:rsid w:val="000137F8"/>
    <w:rsid w:val="00016870"/>
    <w:rsid w:val="00025A6E"/>
    <w:rsid w:val="00025E5A"/>
    <w:rsid w:val="000261B9"/>
    <w:rsid w:val="00026F83"/>
    <w:rsid w:val="000341C9"/>
    <w:rsid w:val="00034B57"/>
    <w:rsid w:val="00034B97"/>
    <w:rsid w:val="00035982"/>
    <w:rsid w:val="00037B10"/>
    <w:rsid w:val="00040330"/>
    <w:rsid w:val="00043437"/>
    <w:rsid w:val="00044128"/>
    <w:rsid w:val="00045404"/>
    <w:rsid w:val="00052792"/>
    <w:rsid w:val="00053569"/>
    <w:rsid w:val="00055C66"/>
    <w:rsid w:val="0005747A"/>
    <w:rsid w:val="00061BB8"/>
    <w:rsid w:val="00067829"/>
    <w:rsid w:val="00067B98"/>
    <w:rsid w:val="0007001B"/>
    <w:rsid w:val="000747BD"/>
    <w:rsid w:val="00076520"/>
    <w:rsid w:val="00077AFD"/>
    <w:rsid w:val="00083790"/>
    <w:rsid w:val="00085192"/>
    <w:rsid w:val="000933D1"/>
    <w:rsid w:val="000964D1"/>
    <w:rsid w:val="00097835"/>
    <w:rsid w:val="00097B74"/>
    <w:rsid w:val="000A4497"/>
    <w:rsid w:val="000A4A06"/>
    <w:rsid w:val="000A6FAB"/>
    <w:rsid w:val="000B2345"/>
    <w:rsid w:val="000B6725"/>
    <w:rsid w:val="000C2AA4"/>
    <w:rsid w:val="000C46D7"/>
    <w:rsid w:val="000C470A"/>
    <w:rsid w:val="000C5200"/>
    <w:rsid w:val="000C737D"/>
    <w:rsid w:val="000D1E1B"/>
    <w:rsid w:val="000D6657"/>
    <w:rsid w:val="000D7860"/>
    <w:rsid w:val="000D7A63"/>
    <w:rsid w:val="000E13B4"/>
    <w:rsid w:val="000F3F10"/>
    <w:rsid w:val="000F61B6"/>
    <w:rsid w:val="000F67BF"/>
    <w:rsid w:val="00106A29"/>
    <w:rsid w:val="001107F1"/>
    <w:rsid w:val="00122673"/>
    <w:rsid w:val="00124369"/>
    <w:rsid w:val="00124B45"/>
    <w:rsid w:val="0012604F"/>
    <w:rsid w:val="00126D53"/>
    <w:rsid w:val="00130F9A"/>
    <w:rsid w:val="00133B71"/>
    <w:rsid w:val="0013614A"/>
    <w:rsid w:val="001410AA"/>
    <w:rsid w:val="001464DE"/>
    <w:rsid w:val="00147ADB"/>
    <w:rsid w:val="00150217"/>
    <w:rsid w:val="00151D9E"/>
    <w:rsid w:val="001528D2"/>
    <w:rsid w:val="00153BAF"/>
    <w:rsid w:val="001547BB"/>
    <w:rsid w:val="00165584"/>
    <w:rsid w:val="001655BA"/>
    <w:rsid w:val="001656FE"/>
    <w:rsid w:val="00167799"/>
    <w:rsid w:val="00170685"/>
    <w:rsid w:val="00170F26"/>
    <w:rsid w:val="0017264F"/>
    <w:rsid w:val="00173168"/>
    <w:rsid w:val="00173459"/>
    <w:rsid w:val="00185584"/>
    <w:rsid w:val="00187ECC"/>
    <w:rsid w:val="00195AE0"/>
    <w:rsid w:val="001978E9"/>
    <w:rsid w:val="001A2386"/>
    <w:rsid w:val="001A2CA2"/>
    <w:rsid w:val="001A71D6"/>
    <w:rsid w:val="001A7AE8"/>
    <w:rsid w:val="001B4C59"/>
    <w:rsid w:val="001B5204"/>
    <w:rsid w:val="001B7818"/>
    <w:rsid w:val="001B7FF2"/>
    <w:rsid w:val="001C2CA7"/>
    <w:rsid w:val="001D03C1"/>
    <w:rsid w:val="001D0B6A"/>
    <w:rsid w:val="001D1FA1"/>
    <w:rsid w:val="001D2587"/>
    <w:rsid w:val="001D7C1B"/>
    <w:rsid w:val="001E3588"/>
    <w:rsid w:val="001E70FD"/>
    <w:rsid w:val="001F08A8"/>
    <w:rsid w:val="001F4B9F"/>
    <w:rsid w:val="002025C9"/>
    <w:rsid w:val="002055B3"/>
    <w:rsid w:val="00207C94"/>
    <w:rsid w:val="00215DB3"/>
    <w:rsid w:val="00221225"/>
    <w:rsid w:val="0023051A"/>
    <w:rsid w:val="002323C6"/>
    <w:rsid w:val="002333A5"/>
    <w:rsid w:val="002360CB"/>
    <w:rsid w:val="00237AF4"/>
    <w:rsid w:val="00244D3A"/>
    <w:rsid w:val="00244E69"/>
    <w:rsid w:val="002458A0"/>
    <w:rsid w:val="00251950"/>
    <w:rsid w:val="0025330B"/>
    <w:rsid w:val="00254155"/>
    <w:rsid w:val="00257DF6"/>
    <w:rsid w:val="00260F5B"/>
    <w:rsid w:val="00263F6B"/>
    <w:rsid w:val="00266C5A"/>
    <w:rsid w:val="00281192"/>
    <w:rsid w:val="00282A8A"/>
    <w:rsid w:val="00283EEC"/>
    <w:rsid w:val="00284AF2"/>
    <w:rsid w:val="002874C1"/>
    <w:rsid w:val="00287F05"/>
    <w:rsid w:val="00290AFA"/>
    <w:rsid w:val="00295DED"/>
    <w:rsid w:val="00296345"/>
    <w:rsid w:val="0029691E"/>
    <w:rsid w:val="002A11CC"/>
    <w:rsid w:val="002A1425"/>
    <w:rsid w:val="002A1B0C"/>
    <w:rsid w:val="002A307F"/>
    <w:rsid w:val="002A7644"/>
    <w:rsid w:val="002B32E1"/>
    <w:rsid w:val="002B6D98"/>
    <w:rsid w:val="002C08E9"/>
    <w:rsid w:val="002C1356"/>
    <w:rsid w:val="002C5032"/>
    <w:rsid w:val="002D20AF"/>
    <w:rsid w:val="002E11D8"/>
    <w:rsid w:val="002E130C"/>
    <w:rsid w:val="002E4622"/>
    <w:rsid w:val="002E5EA7"/>
    <w:rsid w:val="002F0AA3"/>
    <w:rsid w:val="002F2786"/>
    <w:rsid w:val="0030063E"/>
    <w:rsid w:val="00302558"/>
    <w:rsid w:val="00303513"/>
    <w:rsid w:val="003049DE"/>
    <w:rsid w:val="00306D22"/>
    <w:rsid w:val="00307071"/>
    <w:rsid w:val="00310088"/>
    <w:rsid w:val="00310B20"/>
    <w:rsid w:val="00317744"/>
    <w:rsid w:val="003217D0"/>
    <w:rsid w:val="0032495A"/>
    <w:rsid w:val="003265BD"/>
    <w:rsid w:val="00327DDD"/>
    <w:rsid w:val="00330F1B"/>
    <w:rsid w:val="003313A5"/>
    <w:rsid w:val="0033386E"/>
    <w:rsid w:val="00343BE3"/>
    <w:rsid w:val="003452B1"/>
    <w:rsid w:val="00345763"/>
    <w:rsid w:val="003459F4"/>
    <w:rsid w:val="00350BA5"/>
    <w:rsid w:val="00350FE6"/>
    <w:rsid w:val="00351B23"/>
    <w:rsid w:val="00352CAC"/>
    <w:rsid w:val="00355481"/>
    <w:rsid w:val="00356B12"/>
    <w:rsid w:val="00356CB4"/>
    <w:rsid w:val="00364243"/>
    <w:rsid w:val="00365DBC"/>
    <w:rsid w:val="003670A8"/>
    <w:rsid w:val="00376BFE"/>
    <w:rsid w:val="00384FA2"/>
    <w:rsid w:val="00384FD5"/>
    <w:rsid w:val="003855FA"/>
    <w:rsid w:val="00385E35"/>
    <w:rsid w:val="00386B96"/>
    <w:rsid w:val="00391BE4"/>
    <w:rsid w:val="00394491"/>
    <w:rsid w:val="00395A78"/>
    <w:rsid w:val="0039619B"/>
    <w:rsid w:val="003A49A8"/>
    <w:rsid w:val="003A74DB"/>
    <w:rsid w:val="003B4301"/>
    <w:rsid w:val="003B7B12"/>
    <w:rsid w:val="003C1370"/>
    <w:rsid w:val="003C771A"/>
    <w:rsid w:val="003D0E52"/>
    <w:rsid w:val="003D3EA5"/>
    <w:rsid w:val="003D6930"/>
    <w:rsid w:val="003D789D"/>
    <w:rsid w:val="003E09C8"/>
    <w:rsid w:val="003E3658"/>
    <w:rsid w:val="003E37AC"/>
    <w:rsid w:val="003E4F53"/>
    <w:rsid w:val="003E52E2"/>
    <w:rsid w:val="003E5AD7"/>
    <w:rsid w:val="003E62FF"/>
    <w:rsid w:val="003E6FD1"/>
    <w:rsid w:val="003F43E6"/>
    <w:rsid w:val="004016CF"/>
    <w:rsid w:val="0040178B"/>
    <w:rsid w:val="00406D7C"/>
    <w:rsid w:val="00407BEF"/>
    <w:rsid w:val="00411404"/>
    <w:rsid w:val="004124D0"/>
    <w:rsid w:val="00413D97"/>
    <w:rsid w:val="00414630"/>
    <w:rsid w:val="00422C5B"/>
    <w:rsid w:val="004248D0"/>
    <w:rsid w:val="004252EE"/>
    <w:rsid w:val="0042576E"/>
    <w:rsid w:val="0042669A"/>
    <w:rsid w:val="00431D11"/>
    <w:rsid w:val="004336E6"/>
    <w:rsid w:val="00434CA9"/>
    <w:rsid w:val="00435EB8"/>
    <w:rsid w:val="00445191"/>
    <w:rsid w:val="00445DD4"/>
    <w:rsid w:val="0045029A"/>
    <w:rsid w:val="004505EB"/>
    <w:rsid w:val="0045183C"/>
    <w:rsid w:val="0046296F"/>
    <w:rsid w:val="0046373F"/>
    <w:rsid w:val="004670F7"/>
    <w:rsid w:val="004673F4"/>
    <w:rsid w:val="00467E35"/>
    <w:rsid w:val="00472892"/>
    <w:rsid w:val="004728AB"/>
    <w:rsid w:val="00474509"/>
    <w:rsid w:val="00475FE3"/>
    <w:rsid w:val="0047664B"/>
    <w:rsid w:val="00486F47"/>
    <w:rsid w:val="00487A45"/>
    <w:rsid w:val="004967F7"/>
    <w:rsid w:val="00496823"/>
    <w:rsid w:val="004A24DD"/>
    <w:rsid w:val="004A5E35"/>
    <w:rsid w:val="004A7253"/>
    <w:rsid w:val="004B13DD"/>
    <w:rsid w:val="004B1D5C"/>
    <w:rsid w:val="004C0A4B"/>
    <w:rsid w:val="004C4DA7"/>
    <w:rsid w:val="004C517B"/>
    <w:rsid w:val="004C5186"/>
    <w:rsid w:val="004C5A93"/>
    <w:rsid w:val="004C7ECA"/>
    <w:rsid w:val="004D1FE3"/>
    <w:rsid w:val="004D4A60"/>
    <w:rsid w:val="004F143B"/>
    <w:rsid w:val="004F5432"/>
    <w:rsid w:val="004F72DD"/>
    <w:rsid w:val="005014C2"/>
    <w:rsid w:val="00505AD3"/>
    <w:rsid w:val="00510E1D"/>
    <w:rsid w:val="005133DD"/>
    <w:rsid w:val="0052060A"/>
    <w:rsid w:val="00521358"/>
    <w:rsid w:val="00522784"/>
    <w:rsid w:val="005243C5"/>
    <w:rsid w:val="00530F04"/>
    <w:rsid w:val="0053104B"/>
    <w:rsid w:val="00533734"/>
    <w:rsid w:val="005379A3"/>
    <w:rsid w:val="00544210"/>
    <w:rsid w:val="00544E82"/>
    <w:rsid w:val="00546BA0"/>
    <w:rsid w:val="00552360"/>
    <w:rsid w:val="00552A1E"/>
    <w:rsid w:val="005547F0"/>
    <w:rsid w:val="00555112"/>
    <w:rsid w:val="00556044"/>
    <w:rsid w:val="005621AB"/>
    <w:rsid w:val="0056684B"/>
    <w:rsid w:val="00573744"/>
    <w:rsid w:val="00573C1E"/>
    <w:rsid w:val="0057475B"/>
    <w:rsid w:val="00576317"/>
    <w:rsid w:val="00576938"/>
    <w:rsid w:val="00577B6E"/>
    <w:rsid w:val="00580EB9"/>
    <w:rsid w:val="00584C02"/>
    <w:rsid w:val="005871D9"/>
    <w:rsid w:val="00591898"/>
    <w:rsid w:val="00593DC3"/>
    <w:rsid w:val="00595A81"/>
    <w:rsid w:val="005A7A84"/>
    <w:rsid w:val="005B315C"/>
    <w:rsid w:val="005B4FBF"/>
    <w:rsid w:val="005C5370"/>
    <w:rsid w:val="005D2696"/>
    <w:rsid w:val="005D27A6"/>
    <w:rsid w:val="005E1596"/>
    <w:rsid w:val="005E1994"/>
    <w:rsid w:val="005E2B7E"/>
    <w:rsid w:val="005E46C3"/>
    <w:rsid w:val="005E60E5"/>
    <w:rsid w:val="005F684E"/>
    <w:rsid w:val="005F6E26"/>
    <w:rsid w:val="005F76F6"/>
    <w:rsid w:val="00615942"/>
    <w:rsid w:val="00621B1E"/>
    <w:rsid w:val="00621E82"/>
    <w:rsid w:val="006234D8"/>
    <w:rsid w:val="0062531D"/>
    <w:rsid w:val="00625580"/>
    <w:rsid w:val="00625C0A"/>
    <w:rsid w:val="00635174"/>
    <w:rsid w:val="00636343"/>
    <w:rsid w:val="00642AA4"/>
    <w:rsid w:val="006435DB"/>
    <w:rsid w:val="00643D19"/>
    <w:rsid w:val="00656425"/>
    <w:rsid w:val="00657681"/>
    <w:rsid w:val="00660A88"/>
    <w:rsid w:val="006617E0"/>
    <w:rsid w:val="00661A1B"/>
    <w:rsid w:val="00662F3C"/>
    <w:rsid w:val="006650D9"/>
    <w:rsid w:val="00665466"/>
    <w:rsid w:val="006702EA"/>
    <w:rsid w:val="006707CC"/>
    <w:rsid w:val="00670D19"/>
    <w:rsid w:val="00673F0D"/>
    <w:rsid w:val="0067718E"/>
    <w:rsid w:val="00677AE9"/>
    <w:rsid w:val="00680ECC"/>
    <w:rsid w:val="0068630E"/>
    <w:rsid w:val="00687EC9"/>
    <w:rsid w:val="00690651"/>
    <w:rsid w:val="0069175D"/>
    <w:rsid w:val="00694777"/>
    <w:rsid w:val="006A18E5"/>
    <w:rsid w:val="006A6FA3"/>
    <w:rsid w:val="006B1C79"/>
    <w:rsid w:val="006B2F29"/>
    <w:rsid w:val="006B507F"/>
    <w:rsid w:val="006B62C9"/>
    <w:rsid w:val="006C43A4"/>
    <w:rsid w:val="006C597D"/>
    <w:rsid w:val="006D1B7C"/>
    <w:rsid w:val="006D5695"/>
    <w:rsid w:val="006D5EDA"/>
    <w:rsid w:val="006D6575"/>
    <w:rsid w:val="006D7333"/>
    <w:rsid w:val="006E15DB"/>
    <w:rsid w:val="006E5F13"/>
    <w:rsid w:val="006F07C1"/>
    <w:rsid w:val="006F0EC6"/>
    <w:rsid w:val="006F63C6"/>
    <w:rsid w:val="006F6D5F"/>
    <w:rsid w:val="00706555"/>
    <w:rsid w:val="00707B53"/>
    <w:rsid w:val="00713F2A"/>
    <w:rsid w:val="0071744F"/>
    <w:rsid w:val="00717CE3"/>
    <w:rsid w:val="00721B76"/>
    <w:rsid w:val="00722FDC"/>
    <w:rsid w:val="00727A71"/>
    <w:rsid w:val="00733460"/>
    <w:rsid w:val="00735FE0"/>
    <w:rsid w:val="00737CE4"/>
    <w:rsid w:val="007438BC"/>
    <w:rsid w:val="00753E1B"/>
    <w:rsid w:val="00755A29"/>
    <w:rsid w:val="007636C7"/>
    <w:rsid w:val="0076522C"/>
    <w:rsid w:val="007714D8"/>
    <w:rsid w:val="00771B3E"/>
    <w:rsid w:val="00772CD1"/>
    <w:rsid w:val="00782BAE"/>
    <w:rsid w:val="00783D95"/>
    <w:rsid w:val="00785288"/>
    <w:rsid w:val="007906EB"/>
    <w:rsid w:val="00793133"/>
    <w:rsid w:val="00797D04"/>
    <w:rsid w:val="007A08E3"/>
    <w:rsid w:val="007A702E"/>
    <w:rsid w:val="007B25FD"/>
    <w:rsid w:val="007B3A3A"/>
    <w:rsid w:val="007B3B7B"/>
    <w:rsid w:val="007B4252"/>
    <w:rsid w:val="007B44D2"/>
    <w:rsid w:val="007B4DDB"/>
    <w:rsid w:val="007B579A"/>
    <w:rsid w:val="007B64AB"/>
    <w:rsid w:val="007C4441"/>
    <w:rsid w:val="007C5164"/>
    <w:rsid w:val="007D1276"/>
    <w:rsid w:val="007D2699"/>
    <w:rsid w:val="007D2BC1"/>
    <w:rsid w:val="007D33EB"/>
    <w:rsid w:val="007D4301"/>
    <w:rsid w:val="007D4D08"/>
    <w:rsid w:val="007D4E1C"/>
    <w:rsid w:val="007D5721"/>
    <w:rsid w:val="007F101D"/>
    <w:rsid w:val="007F2ECE"/>
    <w:rsid w:val="00803953"/>
    <w:rsid w:val="00820525"/>
    <w:rsid w:val="00820C38"/>
    <w:rsid w:val="00821680"/>
    <w:rsid w:val="00826681"/>
    <w:rsid w:val="00827169"/>
    <w:rsid w:val="00830D69"/>
    <w:rsid w:val="00833095"/>
    <w:rsid w:val="00836C5E"/>
    <w:rsid w:val="00837E08"/>
    <w:rsid w:val="008450BC"/>
    <w:rsid w:val="00850529"/>
    <w:rsid w:val="008510B3"/>
    <w:rsid w:val="00853A9B"/>
    <w:rsid w:val="00856652"/>
    <w:rsid w:val="00861AB4"/>
    <w:rsid w:val="00870662"/>
    <w:rsid w:val="00873379"/>
    <w:rsid w:val="00873601"/>
    <w:rsid w:val="0087449F"/>
    <w:rsid w:val="00874B46"/>
    <w:rsid w:val="00874C89"/>
    <w:rsid w:val="008817BD"/>
    <w:rsid w:val="008847A6"/>
    <w:rsid w:val="00887EF7"/>
    <w:rsid w:val="0089149A"/>
    <w:rsid w:val="00891E78"/>
    <w:rsid w:val="008A618E"/>
    <w:rsid w:val="008B0B1A"/>
    <w:rsid w:val="008B20B5"/>
    <w:rsid w:val="008B314E"/>
    <w:rsid w:val="008C38B1"/>
    <w:rsid w:val="008C4F90"/>
    <w:rsid w:val="008C73D6"/>
    <w:rsid w:val="008D1C0F"/>
    <w:rsid w:val="008D2C78"/>
    <w:rsid w:val="008D7934"/>
    <w:rsid w:val="008D7CA4"/>
    <w:rsid w:val="008E2344"/>
    <w:rsid w:val="008E7228"/>
    <w:rsid w:val="008E73B2"/>
    <w:rsid w:val="008F0188"/>
    <w:rsid w:val="008F027D"/>
    <w:rsid w:val="008F1F10"/>
    <w:rsid w:val="008F5433"/>
    <w:rsid w:val="008F5629"/>
    <w:rsid w:val="008F5DAF"/>
    <w:rsid w:val="00901D6E"/>
    <w:rsid w:val="00902A30"/>
    <w:rsid w:val="00902B71"/>
    <w:rsid w:val="0090593D"/>
    <w:rsid w:val="009077ED"/>
    <w:rsid w:val="00907BA7"/>
    <w:rsid w:val="009101C8"/>
    <w:rsid w:val="00911B81"/>
    <w:rsid w:val="0091207A"/>
    <w:rsid w:val="0091604B"/>
    <w:rsid w:val="00920158"/>
    <w:rsid w:val="00926912"/>
    <w:rsid w:val="0092747B"/>
    <w:rsid w:val="00930FA4"/>
    <w:rsid w:val="00932BDB"/>
    <w:rsid w:val="0093354F"/>
    <w:rsid w:val="009336B4"/>
    <w:rsid w:val="0093424B"/>
    <w:rsid w:val="00935D6C"/>
    <w:rsid w:val="00936626"/>
    <w:rsid w:val="00952D53"/>
    <w:rsid w:val="00953856"/>
    <w:rsid w:val="0095473B"/>
    <w:rsid w:val="00961B3C"/>
    <w:rsid w:val="00965501"/>
    <w:rsid w:val="009669AA"/>
    <w:rsid w:val="00966EA3"/>
    <w:rsid w:val="00966F70"/>
    <w:rsid w:val="00972209"/>
    <w:rsid w:val="00973DFB"/>
    <w:rsid w:val="00974DA7"/>
    <w:rsid w:val="00975809"/>
    <w:rsid w:val="00977C9C"/>
    <w:rsid w:val="00980FB3"/>
    <w:rsid w:val="009833B8"/>
    <w:rsid w:val="00983728"/>
    <w:rsid w:val="0098576E"/>
    <w:rsid w:val="009877D0"/>
    <w:rsid w:val="00990FD7"/>
    <w:rsid w:val="00991E85"/>
    <w:rsid w:val="00994108"/>
    <w:rsid w:val="009967DC"/>
    <w:rsid w:val="00996B34"/>
    <w:rsid w:val="009A4A0D"/>
    <w:rsid w:val="009A7A03"/>
    <w:rsid w:val="009B0BD2"/>
    <w:rsid w:val="009B2FE8"/>
    <w:rsid w:val="009B5717"/>
    <w:rsid w:val="009B64BA"/>
    <w:rsid w:val="009C1B5A"/>
    <w:rsid w:val="009C4923"/>
    <w:rsid w:val="009D07AD"/>
    <w:rsid w:val="009D57FD"/>
    <w:rsid w:val="009D5C21"/>
    <w:rsid w:val="009D5DBB"/>
    <w:rsid w:val="009D6EA9"/>
    <w:rsid w:val="009D77B2"/>
    <w:rsid w:val="009F14A5"/>
    <w:rsid w:val="00A073DE"/>
    <w:rsid w:val="00A111E6"/>
    <w:rsid w:val="00A134B0"/>
    <w:rsid w:val="00A205A2"/>
    <w:rsid w:val="00A24EB5"/>
    <w:rsid w:val="00A30EE5"/>
    <w:rsid w:val="00A31339"/>
    <w:rsid w:val="00A31B08"/>
    <w:rsid w:val="00A3203A"/>
    <w:rsid w:val="00A3382F"/>
    <w:rsid w:val="00A3480E"/>
    <w:rsid w:val="00A34D1B"/>
    <w:rsid w:val="00A355F5"/>
    <w:rsid w:val="00A448FF"/>
    <w:rsid w:val="00A52744"/>
    <w:rsid w:val="00A537E7"/>
    <w:rsid w:val="00A53F0A"/>
    <w:rsid w:val="00A55385"/>
    <w:rsid w:val="00A57D7A"/>
    <w:rsid w:val="00A63715"/>
    <w:rsid w:val="00A71068"/>
    <w:rsid w:val="00A72243"/>
    <w:rsid w:val="00A904DC"/>
    <w:rsid w:val="00A904F2"/>
    <w:rsid w:val="00A92233"/>
    <w:rsid w:val="00A922D1"/>
    <w:rsid w:val="00A94BCF"/>
    <w:rsid w:val="00A96281"/>
    <w:rsid w:val="00AA019E"/>
    <w:rsid w:val="00AA1F7F"/>
    <w:rsid w:val="00AA2601"/>
    <w:rsid w:val="00AA554E"/>
    <w:rsid w:val="00AB14DA"/>
    <w:rsid w:val="00AB3D22"/>
    <w:rsid w:val="00AC0774"/>
    <w:rsid w:val="00AC29AC"/>
    <w:rsid w:val="00AC4DA7"/>
    <w:rsid w:val="00AC7EE9"/>
    <w:rsid w:val="00AD2F3D"/>
    <w:rsid w:val="00AD5F32"/>
    <w:rsid w:val="00AE0211"/>
    <w:rsid w:val="00AE7428"/>
    <w:rsid w:val="00AE7461"/>
    <w:rsid w:val="00AF1158"/>
    <w:rsid w:val="00B0064B"/>
    <w:rsid w:val="00B05AF5"/>
    <w:rsid w:val="00B06A74"/>
    <w:rsid w:val="00B06C18"/>
    <w:rsid w:val="00B110E6"/>
    <w:rsid w:val="00B135FC"/>
    <w:rsid w:val="00B16D5D"/>
    <w:rsid w:val="00B2378E"/>
    <w:rsid w:val="00B255A4"/>
    <w:rsid w:val="00B25926"/>
    <w:rsid w:val="00B25BD7"/>
    <w:rsid w:val="00B27CCD"/>
    <w:rsid w:val="00B310C9"/>
    <w:rsid w:val="00B31F9E"/>
    <w:rsid w:val="00B33FDF"/>
    <w:rsid w:val="00B36012"/>
    <w:rsid w:val="00B36276"/>
    <w:rsid w:val="00B37706"/>
    <w:rsid w:val="00B378C8"/>
    <w:rsid w:val="00B41C59"/>
    <w:rsid w:val="00B42E39"/>
    <w:rsid w:val="00B46E2A"/>
    <w:rsid w:val="00B50374"/>
    <w:rsid w:val="00B5163A"/>
    <w:rsid w:val="00B546D8"/>
    <w:rsid w:val="00B54BD1"/>
    <w:rsid w:val="00B54F88"/>
    <w:rsid w:val="00B614FF"/>
    <w:rsid w:val="00B615AA"/>
    <w:rsid w:val="00B63E7C"/>
    <w:rsid w:val="00B7037E"/>
    <w:rsid w:val="00B74FCE"/>
    <w:rsid w:val="00B758C3"/>
    <w:rsid w:val="00B76627"/>
    <w:rsid w:val="00B76D08"/>
    <w:rsid w:val="00B8216E"/>
    <w:rsid w:val="00B83EB0"/>
    <w:rsid w:val="00B94995"/>
    <w:rsid w:val="00B96BFC"/>
    <w:rsid w:val="00BA4148"/>
    <w:rsid w:val="00BA5EC0"/>
    <w:rsid w:val="00BB11CC"/>
    <w:rsid w:val="00BB506C"/>
    <w:rsid w:val="00BB672C"/>
    <w:rsid w:val="00BC2544"/>
    <w:rsid w:val="00BC375E"/>
    <w:rsid w:val="00BC4460"/>
    <w:rsid w:val="00BD2C81"/>
    <w:rsid w:val="00BD5CED"/>
    <w:rsid w:val="00BD7EC0"/>
    <w:rsid w:val="00BE03E3"/>
    <w:rsid w:val="00BE21EF"/>
    <w:rsid w:val="00BF1C3E"/>
    <w:rsid w:val="00BF366D"/>
    <w:rsid w:val="00C007EC"/>
    <w:rsid w:val="00C05A67"/>
    <w:rsid w:val="00C0610E"/>
    <w:rsid w:val="00C069E4"/>
    <w:rsid w:val="00C070B1"/>
    <w:rsid w:val="00C0747F"/>
    <w:rsid w:val="00C1548E"/>
    <w:rsid w:val="00C20836"/>
    <w:rsid w:val="00C230EB"/>
    <w:rsid w:val="00C23DE1"/>
    <w:rsid w:val="00C3163E"/>
    <w:rsid w:val="00C352E2"/>
    <w:rsid w:val="00C40922"/>
    <w:rsid w:val="00C40985"/>
    <w:rsid w:val="00C47701"/>
    <w:rsid w:val="00C5196D"/>
    <w:rsid w:val="00C54317"/>
    <w:rsid w:val="00C54531"/>
    <w:rsid w:val="00C54626"/>
    <w:rsid w:val="00C57F5D"/>
    <w:rsid w:val="00C659AD"/>
    <w:rsid w:val="00C75190"/>
    <w:rsid w:val="00C77BEA"/>
    <w:rsid w:val="00C77E3F"/>
    <w:rsid w:val="00C929C7"/>
    <w:rsid w:val="00C94AC3"/>
    <w:rsid w:val="00C97D1C"/>
    <w:rsid w:val="00CA0A74"/>
    <w:rsid w:val="00CA137D"/>
    <w:rsid w:val="00CA21C7"/>
    <w:rsid w:val="00CA26EC"/>
    <w:rsid w:val="00CA44BE"/>
    <w:rsid w:val="00CA476C"/>
    <w:rsid w:val="00CA7596"/>
    <w:rsid w:val="00CA7EF5"/>
    <w:rsid w:val="00CB296B"/>
    <w:rsid w:val="00CB3445"/>
    <w:rsid w:val="00CC054B"/>
    <w:rsid w:val="00CC3AB7"/>
    <w:rsid w:val="00CC7105"/>
    <w:rsid w:val="00CD2B84"/>
    <w:rsid w:val="00CD2D35"/>
    <w:rsid w:val="00CD422C"/>
    <w:rsid w:val="00CD6BF6"/>
    <w:rsid w:val="00CE1B75"/>
    <w:rsid w:val="00CE27B9"/>
    <w:rsid w:val="00CE2B54"/>
    <w:rsid w:val="00CE32A7"/>
    <w:rsid w:val="00CE4D72"/>
    <w:rsid w:val="00CE6260"/>
    <w:rsid w:val="00CE7A76"/>
    <w:rsid w:val="00CE7DEB"/>
    <w:rsid w:val="00CF10C1"/>
    <w:rsid w:val="00CF2E31"/>
    <w:rsid w:val="00CF4EAE"/>
    <w:rsid w:val="00CF6AB1"/>
    <w:rsid w:val="00CF779F"/>
    <w:rsid w:val="00D011D6"/>
    <w:rsid w:val="00D0363D"/>
    <w:rsid w:val="00D12E29"/>
    <w:rsid w:val="00D209A6"/>
    <w:rsid w:val="00D307FD"/>
    <w:rsid w:val="00D31A96"/>
    <w:rsid w:val="00D34222"/>
    <w:rsid w:val="00D43554"/>
    <w:rsid w:val="00D44E32"/>
    <w:rsid w:val="00D459A8"/>
    <w:rsid w:val="00D51237"/>
    <w:rsid w:val="00D5766B"/>
    <w:rsid w:val="00D57CA1"/>
    <w:rsid w:val="00D62245"/>
    <w:rsid w:val="00D64DE5"/>
    <w:rsid w:val="00D66553"/>
    <w:rsid w:val="00D76644"/>
    <w:rsid w:val="00D810F1"/>
    <w:rsid w:val="00D831AB"/>
    <w:rsid w:val="00D846A3"/>
    <w:rsid w:val="00D871FA"/>
    <w:rsid w:val="00D91450"/>
    <w:rsid w:val="00DA0262"/>
    <w:rsid w:val="00DA4686"/>
    <w:rsid w:val="00DA46B4"/>
    <w:rsid w:val="00DA770E"/>
    <w:rsid w:val="00DB150F"/>
    <w:rsid w:val="00DB19E8"/>
    <w:rsid w:val="00DB6498"/>
    <w:rsid w:val="00DD1DA1"/>
    <w:rsid w:val="00DF25FF"/>
    <w:rsid w:val="00DF46A9"/>
    <w:rsid w:val="00E13600"/>
    <w:rsid w:val="00E15C85"/>
    <w:rsid w:val="00E22CF7"/>
    <w:rsid w:val="00E27317"/>
    <w:rsid w:val="00E325CE"/>
    <w:rsid w:val="00E34482"/>
    <w:rsid w:val="00E37998"/>
    <w:rsid w:val="00E40449"/>
    <w:rsid w:val="00E469EF"/>
    <w:rsid w:val="00E47583"/>
    <w:rsid w:val="00E50FF4"/>
    <w:rsid w:val="00E52565"/>
    <w:rsid w:val="00E54098"/>
    <w:rsid w:val="00E562D8"/>
    <w:rsid w:val="00E6105F"/>
    <w:rsid w:val="00E62BAC"/>
    <w:rsid w:val="00E631D2"/>
    <w:rsid w:val="00E64270"/>
    <w:rsid w:val="00E649B0"/>
    <w:rsid w:val="00E64C97"/>
    <w:rsid w:val="00E65463"/>
    <w:rsid w:val="00E70A52"/>
    <w:rsid w:val="00E76A3C"/>
    <w:rsid w:val="00E82926"/>
    <w:rsid w:val="00E82AD7"/>
    <w:rsid w:val="00E82B4B"/>
    <w:rsid w:val="00E867B7"/>
    <w:rsid w:val="00E86FCA"/>
    <w:rsid w:val="00E946F2"/>
    <w:rsid w:val="00E94B18"/>
    <w:rsid w:val="00E9647E"/>
    <w:rsid w:val="00EA1F1D"/>
    <w:rsid w:val="00EA3965"/>
    <w:rsid w:val="00EA548D"/>
    <w:rsid w:val="00EB1DC3"/>
    <w:rsid w:val="00EB240F"/>
    <w:rsid w:val="00EB7A61"/>
    <w:rsid w:val="00EC1EF1"/>
    <w:rsid w:val="00EC31DC"/>
    <w:rsid w:val="00EC3EDE"/>
    <w:rsid w:val="00ED22EC"/>
    <w:rsid w:val="00ED7123"/>
    <w:rsid w:val="00EF1FD2"/>
    <w:rsid w:val="00EF3DB5"/>
    <w:rsid w:val="00EF41CA"/>
    <w:rsid w:val="00EF78BD"/>
    <w:rsid w:val="00F02754"/>
    <w:rsid w:val="00F02986"/>
    <w:rsid w:val="00F02C1D"/>
    <w:rsid w:val="00F05353"/>
    <w:rsid w:val="00F12865"/>
    <w:rsid w:val="00F14736"/>
    <w:rsid w:val="00F22A6A"/>
    <w:rsid w:val="00F22AFB"/>
    <w:rsid w:val="00F260AF"/>
    <w:rsid w:val="00F262CC"/>
    <w:rsid w:val="00F263C4"/>
    <w:rsid w:val="00F32954"/>
    <w:rsid w:val="00F33450"/>
    <w:rsid w:val="00F33818"/>
    <w:rsid w:val="00F34E7B"/>
    <w:rsid w:val="00F372AE"/>
    <w:rsid w:val="00F42078"/>
    <w:rsid w:val="00F42CA9"/>
    <w:rsid w:val="00F42F09"/>
    <w:rsid w:val="00F436A5"/>
    <w:rsid w:val="00F5724E"/>
    <w:rsid w:val="00F60328"/>
    <w:rsid w:val="00F64496"/>
    <w:rsid w:val="00F65198"/>
    <w:rsid w:val="00F67CC1"/>
    <w:rsid w:val="00F73584"/>
    <w:rsid w:val="00F735BC"/>
    <w:rsid w:val="00F747B3"/>
    <w:rsid w:val="00F8081A"/>
    <w:rsid w:val="00F818DB"/>
    <w:rsid w:val="00F82CD3"/>
    <w:rsid w:val="00F86BFC"/>
    <w:rsid w:val="00F9752A"/>
    <w:rsid w:val="00FA154C"/>
    <w:rsid w:val="00FA1DD0"/>
    <w:rsid w:val="00FA4BC0"/>
    <w:rsid w:val="00FB2A73"/>
    <w:rsid w:val="00FB2B96"/>
    <w:rsid w:val="00FB30C9"/>
    <w:rsid w:val="00FB4155"/>
    <w:rsid w:val="00FB677D"/>
    <w:rsid w:val="00FC2852"/>
    <w:rsid w:val="00FC427E"/>
    <w:rsid w:val="00FC4721"/>
    <w:rsid w:val="00FC5281"/>
    <w:rsid w:val="00FC55F4"/>
    <w:rsid w:val="00FC6066"/>
    <w:rsid w:val="00FC7ABA"/>
    <w:rsid w:val="00FD1693"/>
    <w:rsid w:val="00FD33A0"/>
    <w:rsid w:val="00FD7471"/>
    <w:rsid w:val="00FE05AC"/>
    <w:rsid w:val="00FF0613"/>
    <w:rsid w:val="00FF204C"/>
    <w:rsid w:val="00FF4219"/>
    <w:rsid w:val="00FF5A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2B32E1"/>
    <w:pPr>
      <w:widowControl w:val="0"/>
      <w:jc w:val="both"/>
    </w:pPr>
    <w:rPr>
      <w:rFonts w:ascii="Times New Roman" w:eastAsia="宋体" w:hAnsi="Times New Roman" w:cs="Times New Roman"/>
      <w:szCs w:val="2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semiHidden/>
    <w:unhideWhenUsed/>
  </w:style>
  <w:style w:type="paragraph" w:customStyle="1" w:styleId="Char4">
    <w:name w:val="Char"/>
    <w:basedOn w:val="a1"/>
    <w:rsid w:val="002B32E1"/>
    <w:pPr>
      <w:spacing w:line="360" w:lineRule="auto"/>
      <w:ind w:firstLineChars="200" w:firstLine="200"/>
    </w:pPr>
    <w:rPr>
      <w:rFonts w:ascii="Tahoma" w:hAnsi="Tahoma"/>
      <w:sz w:val="24"/>
      <w:szCs w:val="20"/>
    </w:rPr>
  </w:style>
  <w:style w:type="paragraph" w:styleId="a5">
    <w:name w:val="Normal (Web)"/>
    <w:basedOn w:val="a1"/>
    <w:rsid w:val="002B32E1"/>
    <w:pPr>
      <w:widowControl/>
      <w:spacing w:before="100" w:beforeAutospacing="1" w:after="100" w:afterAutospacing="1"/>
      <w:jc w:val="left"/>
    </w:pPr>
    <w:rPr>
      <w:rFonts w:ascii="宋体" w:hAnsi="宋体" w:cs="宋体"/>
      <w:kern w:val="0"/>
      <w:sz w:val="24"/>
    </w:rPr>
  </w:style>
  <w:style w:type="character" w:customStyle="1" w:styleId="p201">
    <w:name w:val="p201"/>
    <w:basedOn w:val="a2"/>
    <w:rsid w:val="002B32E1"/>
    <w:rPr>
      <w:sz w:val="30"/>
      <w:szCs w:val="30"/>
    </w:rPr>
  </w:style>
  <w:style w:type="paragraph" w:styleId="a6">
    <w:name w:val="Body Text Indent"/>
    <w:aliases w:val=" Char"/>
    <w:basedOn w:val="a1"/>
    <w:link w:val="Char5"/>
    <w:rsid w:val="002B32E1"/>
    <w:pPr>
      <w:spacing w:line="360" w:lineRule="auto"/>
      <w:ind w:firstLineChars="200" w:firstLine="480"/>
    </w:pPr>
    <w:rPr>
      <w:sz w:val="24"/>
    </w:rPr>
  </w:style>
  <w:style w:type="character" w:customStyle="1" w:styleId="Char5">
    <w:name w:val="正文文本缩进 Char"/>
    <w:aliases w:val=" Char Char"/>
    <w:basedOn w:val="a2"/>
    <w:link w:val="a6"/>
    <w:rsid w:val="002B32E1"/>
    <w:rPr>
      <w:rFonts w:ascii="Times New Roman" w:eastAsia="宋体" w:hAnsi="Times New Roman" w:cs="Times New Roman"/>
      <w:sz w:val="24"/>
      <w:szCs w:val="24"/>
    </w:rPr>
  </w:style>
  <w:style w:type="paragraph" w:customStyle="1" w:styleId="a7">
    <w:name w:val="前言、引言标题"/>
    <w:next w:val="a1"/>
    <w:rsid w:val="002B32E1"/>
    <w:pPr>
      <w:numPr>
        <w:numId w:val="2"/>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8">
    <w:name w:val="段"/>
    <w:rsid w:val="002B32E1"/>
    <w:pPr>
      <w:autoSpaceDE w:val="0"/>
      <w:autoSpaceDN w:val="0"/>
      <w:ind w:firstLineChars="200" w:firstLine="200"/>
      <w:jc w:val="both"/>
    </w:pPr>
    <w:rPr>
      <w:rFonts w:ascii="宋体" w:eastAsia="宋体" w:hAnsi="Times New Roman" w:cs="Times New Roman"/>
      <w:noProof/>
      <w:kern w:val="0"/>
      <w:szCs w:val="20"/>
    </w:rPr>
  </w:style>
  <w:style w:type="paragraph" w:customStyle="1" w:styleId="a9">
    <w:name w:val="章标题"/>
    <w:next w:val="a8"/>
    <w:rsid w:val="002B32E1"/>
    <w:pPr>
      <w:numPr>
        <w:ilvl w:val="1"/>
        <w:numId w:val="2"/>
      </w:numPr>
      <w:spacing w:beforeLines="50" w:afterLines="50"/>
      <w:jc w:val="both"/>
      <w:outlineLvl w:val="1"/>
    </w:pPr>
    <w:rPr>
      <w:rFonts w:ascii="黑体" w:eastAsia="黑体" w:hAnsi="Times New Roman" w:cs="Times New Roman"/>
      <w:kern w:val="0"/>
      <w:szCs w:val="20"/>
    </w:rPr>
  </w:style>
  <w:style w:type="paragraph" w:customStyle="1" w:styleId="aa">
    <w:name w:val="一级条标题"/>
    <w:next w:val="a8"/>
    <w:rsid w:val="002B32E1"/>
    <w:pPr>
      <w:numPr>
        <w:ilvl w:val="2"/>
        <w:numId w:val="2"/>
      </w:numPr>
      <w:outlineLvl w:val="2"/>
    </w:pPr>
    <w:rPr>
      <w:rFonts w:ascii="Times New Roman" w:eastAsia="黑体" w:hAnsi="Times New Roman" w:cs="Times New Roman"/>
      <w:kern w:val="0"/>
      <w:szCs w:val="20"/>
    </w:rPr>
  </w:style>
  <w:style w:type="paragraph" w:customStyle="1" w:styleId="ab">
    <w:name w:val="二级条标题"/>
    <w:basedOn w:val="aa"/>
    <w:next w:val="a8"/>
    <w:rsid w:val="002B32E1"/>
    <w:pPr>
      <w:numPr>
        <w:ilvl w:val="0"/>
        <w:numId w:val="0"/>
      </w:numPr>
      <w:outlineLvl w:val="3"/>
    </w:pPr>
  </w:style>
  <w:style w:type="paragraph" w:customStyle="1" w:styleId="ac">
    <w:name w:val="发布日期"/>
    <w:rsid w:val="002B32E1"/>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10">
    <w:name w:val="封面标准号1"/>
    <w:rsid w:val="002B32E1"/>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d">
    <w:name w:val="封面标准名称"/>
    <w:rsid w:val="002B32E1"/>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e">
    <w:name w:val="附录表标题"/>
    <w:next w:val="a8"/>
    <w:rsid w:val="002B32E1"/>
    <w:pPr>
      <w:numPr>
        <w:numId w:val="9"/>
      </w:numPr>
      <w:jc w:val="center"/>
      <w:textAlignment w:val="baseline"/>
    </w:pPr>
    <w:rPr>
      <w:rFonts w:ascii="黑体" w:eastAsia="黑体" w:hAnsi="Times New Roman" w:cs="Times New Roman"/>
      <w:kern w:val="21"/>
      <w:szCs w:val="20"/>
    </w:rPr>
  </w:style>
  <w:style w:type="paragraph" w:customStyle="1" w:styleId="af">
    <w:name w:val="附录章标题"/>
    <w:next w:val="a8"/>
    <w:rsid w:val="002B32E1"/>
    <w:pPr>
      <w:numPr>
        <w:ilvl w:val="1"/>
        <w:numId w:val="2"/>
      </w:num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character" w:customStyle="1" w:styleId="Char6">
    <w:name w:val="附录章标题 Char"/>
    <w:basedOn w:val="a2"/>
    <w:rsid w:val="002B32E1"/>
    <w:rPr>
      <w:rFonts w:ascii="黑体" w:eastAsia="黑体"/>
      <w:kern w:val="21"/>
      <w:sz w:val="21"/>
      <w:lang w:val="en-US" w:eastAsia="zh-CN" w:bidi="ar-SA"/>
    </w:rPr>
  </w:style>
  <w:style w:type="paragraph" w:customStyle="1" w:styleId="af0">
    <w:name w:val="附录一级条标题"/>
    <w:basedOn w:val="af"/>
    <w:next w:val="a8"/>
    <w:rsid w:val="002B32E1"/>
    <w:pPr>
      <w:numPr>
        <w:ilvl w:val="3"/>
      </w:numPr>
      <w:autoSpaceDN w:val="0"/>
      <w:spacing w:beforeLines="0" w:afterLines="0"/>
      <w:outlineLvl w:val="2"/>
    </w:pPr>
  </w:style>
  <w:style w:type="paragraph" w:customStyle="1" w:styleId="af1">
    <w:name w:val="附录三级条标题"/>
    <w:basedOn w:val="af2"/>
    <w:next w:val="a8"/>
    <w:rsid w:val="002B32E1"/>
    <w:pPr>
      <w:numPr>
        <w:ilvl w:val="4"/>
        <w:numId w:val="2"/>
      </w:numPr>
      <w:outlineLvl w:val="4"/>
    </w:pPr>
  </w:style>
  <w:style w:type="paragraph" w:customStyle="1" w:styleId="af2">
    <w:name w:val="附录二级条标题"/>
    <w:basedOn w:val="af0"/>
    <w:next w:val="a8"/>
    <w:rsid w:val="002B32E1"/>
    <w:pPr>
      <w:numPr>
        <w:ilvl w:val="0"/>
        <w:numId w:val="10"/>
      </w:numPr>
      <w:outlineLvl w:val="3"/>
    </w:pPr>
  </w:style>
  <w:style w:type="character" w:customStyle="1" w:styleId="Char0">
    <w:name w:val="附录二级条标题 Char"/>
    <w:basedOn w:val="Char2"/>
    <w:rsid w:val="002B32E1"/>
  </w:style>
  <w:style w:type="character" w:customStyle="1" w:styleId="Char2">
    <w:name w:val="附录一级条标题 Char"/>
    <w:basedOn w:val="Char6"/>
    <w:rsid w:val="002B32E1"/>
  </w:style>
  <w:style w:type="character" w:customStyle="1" w:styleId="Char3">
    <w:name w:val="附录三级条标题 Char"/>
    <w:basedOn w:val="Char0"/>
    <w:rsid w:val="002B32E1"/>
  </w:style>
  <w:style w:type="paragraph" w:customStyle="1" w:styleId="a0">
    <w:name w:val="附录四级条标题"/>
    <w:basedOn w:val="af1"/>
    <w:next w:val="a8"/>
    <w:rsid w:val="002B32E1"/>
    <w:pPr>
      <w:numPr>
        <w:ilvl w:val="3"/>
      </w:numPr>
      <w:outlineLvl w:val="5"/>
    </w:pPr>
  </w:style>
  <w:style w:type="paragraph" w:styleId="3">
    <w:name w:val="toc 3"/>
    <w:basedOn w:val="2"/>
    <w:autoRedefine/>
    <w:semiHidden/>
    <w:rsid w:val="002B32E1"/>
    <w:pPr>
      <w:numPr>
        <w:ilvl w:val="4"/>
        <w:numId w:val="2"/>
      </w:numPr>
    </w:pPr>
  </w:style>
  <w:style w:type="paragraph" w:styleId="2">
    <w:name w:val="toc 2"/>
    <w:basedOn w:val="1"/>
    <w:autoRedefine/>
    <w:semiHidden/>
    <w:rsid w:val="002B32E1"/>
    <w:pPr>
      <w:numPr>
        <w:ilvl w:val="0"/>
        <w:numId w:val="10"/>
      </w:numPr>
      <w:tabs>
        <w:tab w:val="clear" w:pos="360"/>
      </w:tabs>
    </w:pPr>
    <w:rPr>
      <w:noProof/>
    </w:rPr>
  </w:style>
  <w:style w:type="paragraph" w:styleId="1">
    <w:name w:val="toc 1"/>
    <w:autoRedefine/>
    <w:semiHidden/>
    <w:rsid w:val="002B32E1"/>
    <w:pPr>
      <w:numPr>
        <w:ilvl w:val="6"/>
        <w:numId w:val="2"/>
      </w:numPr>
      <w:jc w:val="both"/>
    </w:pPr>
    <w:rPr>
      <w:rFonts w:ascii="宋体" w:eastAsia="宋体" w:hAnsi="Times New Roman" w:cs="Times New Roman"/>
      <w:kern w:val="0"/>
      <w:szCs w:val="20"/>
    </w:rPr>
  </w:style>
  <w:style w:type="paragraph" w:styleId="6">
    <w:name w:val="toc 6"/>
    <w:basedOn w:val="5"/>
    <w:autoRedefine/>
    <w:semiHidden/>
    <w:rsid w:val="002B32E1"/>
    <w:pPr>
      <w:numPr>
        <w:numId w:val="3"/>
      </w:numPr>
      <w:tabs>
        <w:tab w:val="clear" w:pos="1140"/>
      </w:tabs>
      <w:ind w:left="0" w:firstLine="0"/>
    </w:pPr>
  </w:style>
  <w:style w:type="paragraph" w:styleId="5">
    <w:name w:val="toc 5"/>
    <w:basedOn w:val="4"/>
    <w:autoRedefine/>
    <w:semiHidden/>
    <w:rsid w:val="002B32E1"/>
    <w:pPr>
      <w:numPr>
        <w:numId w:val="7"/>
      </w:numPr>
      <w:tabs>
        <w:tab w:val="clear" w:pos="760"/>
      </w:tabs>
      <w:ind w:left="0" w:firstLine="0"/>
    </w:pPr>
  </w:style>
  <w:style w:type="paragraph" w:styleId="4">
    <w:name w:val="toc 4"/>
    <w:basedOn w:val="3"/>
    <w:autoRedefine/>
    <w:semiHidden/>
    <w:rsid w:val="002B32E1"/>
    <w:pPr>
      <w:numPr>
        <w:ilvl w:val="0"/>
        <w:numId w:val="4"/>
      </w:numPr>
      <w:tabs>
        <w:tab w:val="clear" w:pos="1120"/>
      </w:tabs>
      <w:ind w:firstLine="0"/>
    </w:pPr>
  </w:style>
  <w:style w:type="paragraph" w:customStyle="1" w:styleId="af3">
    <w:name w:val="实施日期"/>
    <w:basedOn w:val="ac"/>
    <w:rsid w:val="002B32E1"/>
    <w:pPr>
      <w:framePr w:hSpace="0" w:wrap="around" w:xAlign="right"/>
      <w:numPr>
        <w:ilvl w:val="4"/>
      </w:numPr>
      <w:jc w:val="right"/>
    </w:pPr>
  </w:style>
  <w:style w:type="character" w:customStyle="1" w:styleId="CharCharChar">
    <w:name w:val=" Char Char Char"/>
    <w:basedOn w:val="a2"/>
    <w:rsid w:val="002B32E1"/>
    <w:rPr>
      <w:rFonts w:eastAsia="宋体"/>
      <w:kern w:val="2"/>
      <w:sz w:val="21"/>
      <w:szCs w:val="24"/>
      <w:lang w:val="en-US" w:eastAsia="zh-CN" w:bidi="ar-SA"/>
    </w:rPr>
  </w:style>
  <w:style w:type="paragraph" w:styleId="af4">
    <w:name w:val="footer"/>
    <w:basedOn w:val="a1"/>
    <w:link w:val="Char"/>
    <w:semiHidden/>
    <w:rsid w:val="002B32E1"/>
    <w:pPr>
      <w:numPr>
        <w:numId w:val="5"/>
      </w:numPr>
      <w:tabs>
        <w:tab w:val="clear" w:pos="1140"/>
        <w:tab w:val="center" w:pos="4153"/>
        <w:tab w:val="right" w:pos="8306"/>
      </w:tabs>
      <w:snapToGrid w:val="0"/>
      <w:ind w:left="0" w:rightChars="100" w:right="210" w:firstLine="0"/>
      <w:jc w:val="right"/>
    </w:pPr>
    <w:rPr>
      <w:sz w:val="18"/>
      <w:szCs w:val="18"/>
    </w:rPr>
  </w:style>
  <w:style w:type="character" w:customStyle="1" w:styleId="Char">
    <w:name w:val="页脚 Char"/>
    <w:basedOn w:val="a2"/>
    <w:link w:val="af4"/>
    <w:semiHidden/>
    <w:rsid w:val="002B32E1"/>
    <w:rPr>
      <w:rFonts w:ascii="Times New Roman" w:eastAsia="宋体" w:hAnsi="Times New Roman" w:cs="Times New Roman"/>
      <w:sz w:val="18"/>
      <w:szCs w:val="18"/>
    </w:rPr>
  </w:style>
  <w:style w:type="character" w:customStyle="1" w:styleId="Char7">
    <w:name w:val="页眉 Char"/>
    <w:basedOn w:val="a2"/>
    <w:link w:val="af5"/>
    <w:semiHidden/>
    <w:rsid w:val="002B32E1"/>
    <w:rPr>
      <w:rFonts w:ascii="Times New Roman" w:eastAsia="宋体" w:hAnsi="Times New Roman" w:cs="Times New Roman"/>
      <w:sz w:val="18"/>
      <w:szCs w:val="18"/>
    </w:rPr>
  </w:style>
  <w:style w:type="paragraph" w:styleId="af5">
    <w:name w:val="header"/>
    <w:basedOn w:val="a1"/>
    <w:link w:val="Char7"/>
    <w:semiHidden/>
    <w:rsid w:val="002B32E1"/>
    <w:pPr>
      <w:numPr>
        <w:ilvl w:val="6"/>
        <w:numId w:val="1"/>
      </w:numPr>
      <w:pBdr>
        <w:bottom w:val="single" w:sz="6" w:space="1" w:color="auto"/>
      </w:pBdr>
      <w:tabs>
        <w:tab w:val="center" w:pos="4153"/>
        <w:tab w:val="right" w:pos="8306"/>
      </w:tabs>
      <w:snapToGrid w:val="0"/>
      <w:jc w:val="center"/>
    </w:pPr>
    <w:rPr>
      <w:sz w:val="18"/>
      <w:szCs w:val="18"/>
    </w:rPr>
  </w:style>
  <w:style w:type="character" w:customStyle="1" w:styleId="Char8">
    <w:name w:val="批注框文本 Char"/>
    <w:basedOn w:val="a2"/>
    <w:link w:val="af6"/>
    <w:semiHidden/>
    <w:rsid w:val="002B32E1"/>
    <w:rPr>
      <w:rFonts w:ascii="Times New Roman" w:eastAsia="宋体" w:hAnsi="Times New Roman" w:cs="Times New Roman"/>
      <w:sz w:val="18"/>
      <w:szCs w:val="18"/>
    </w:rPr>
  </w:style>
  <w:style w:type="paragraph" w:styleId="af6">
    <w:name w:val="Balloon Text"/>
    <w:basedOn w:val="a1"/>
    <w:link w:val="Char8"/>
    <w:semiHidden/>
    <w:rsid w:val="002B32E1"/>
    <w:rPr>
      <w:sz w:val="18"/>
      <w:szCs w:val="18"/>
    </w:rPr>
  </w:style>
  <w:style w:type="character" w:customStyle="1" w:styleId="Char9">
    <w:name w:val="批注文字 Char"/>
    <w:basedOn w:val="a2"/>
    <w:link w:val="a"/>
    <w:semiHidden/>
    <w:rsid w:val="002B32E1"/>
    <w:rPr>
      <w:rFonts w:eastAsia="宋体"/>
      <w:szCs w:val="24"/>
    </w:rPr>
  </w:style>
  <w:style w:type="paragraph" w:styleId="a">
    <w:name w:val="annotation text"/>
    <w:basedOn w:val="a1"/>
    <w:link w:val="Char9"/>
    <w:semiHidden/>
    <w:rsid w:val="002B32E1"/>
    <w:pPr>
      <w:numPr>
        <w:numId w:val="5"/>
      </w:numPr>
      <w:tabs>
        <w:tab w:val="clear" w:pos="1140"/>
      </w:tabs>
      <w:ind w:left="0" w:firstLine="0"/>
      <w:jc w:val="left"/>
    </w:pPr>
    <w:rPr>
      <w:rFonts w:asciiTheme="minorHAnsi" w:hAnsiTheme="minorHAnsi" w:cstheme="minorBidi"/>
    </w:rPr>
  </w:style>
  <w:style w:type="character" w:customStyle="1" w:styleId="Char10">
    <w:name w:val="批注文字 Char1"/>
    <w:basedOn w:val="a2"/>
    <w:link w:val="a"/>
    <w:uiPriority w:val="99"/>
    <w:semiHidden/>
    <w:rsid w:val="002B32E1"/>
    <w:rPr>
      <w:rFonts w:ascii="Times New Roman" w:eastAsia="宋体" w:hAnsi="Times New Roman" w:cs="Times New Roman"/>
      <w:szCs w:val="24"/>
    </w:rPr>
  </w:style>
  <w:style w:type="character" w:customStyle="1" w:styleId="Chara">
    <w:name w:val="批注主题 Char"/>
    <w:basedOn w:val="Char9"/>
    <w:link w:val="af7"/>
    <w:semiHidden/>
    <w:rsid w:val="002B32E1"/>
    <w:rPr>
      <w:b/>
      <w:bCs/>
    </w:rPr>
  </w:style>
  <w:style w:type="paragraph" w:styleId="af7">
    <w:name w:val="annotation subject"/>
    <w:basedOn w:val="a"/>
    <w:next w:val="a"/>
    <w:link w:val="Chara"/>
    <w:semiHidden/>
    <w:rsid w:val="002B32E1"/>
    <w:pPr>
      <w:numPr>
        <w:numId w:val="6"/>
      </w:numPr>
      <w:tabs>
        <w:tab w:val="clear" w:pos="900"/>
      </w:tabs>
      <w:ind w:left="0" w:firstLine="0"/>
    </w:pPr>
    <w:rPr>
      <w:b/>
      <w:bCs/>
    </w:rPr>
  </w:style>
  <w:style w:type="character" w:customStyle="1" w:styleId="Char1">
    <w:name w:val="批注主题 Char1"/>
    <w:basedOn w:val="Char10"/>
    <w:link w:val="af7"/>
    <w:uiPriority w:val="99"/>
    <w:semiHidden/>
    <w:rsid w:val="002B32E1"/>
    <w:rPr>
      <w:b/>
      <w:bCs/>
    </w:rPr>
  </w:style>
  <w:style w:type="paragraph" w:styleId="af8">
    <w:name w:val="Date"/>
    <w:basedOn w:val="a1"/>
    <w:next w:val="a1"/>
    <w:link w:val="Charb"/>
    <w:rsid w:val="002B32E1"/>
    <w:pPr>
      <w:ind w:leftChars="2500" w:left="100"/>
    </w:pPr>
  </w:style>
  <w:style w:type="character" w:customStyle="1" w:styleId="Charb">
    <w:name w:val="日期 Char"/>
    <w:basedOn w:val="a2"/>
    <w:link w:val="af8"/>
    <w:rsid w:val="002B32E1"/>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25</Pages>
  <Words>3035</Words>
  <Characters>17305</Characters>
  <Application>Microsoft Office Word</Application>
  <DocSecurity>0</DocSecurity>
  <Lines>144</Lines>
  <Paragraphs>40</Paragraphs>
  <ScaleCrop>false</ScaleCrop>
  <Company/>
  <LinksUpToDate>false</LinksUpToDate>
  <CharactersWithSpaces>20300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zll</dc:creator>
  <cp:keywords/>
  <dc:description/>
  <cp:lastModifiedBy>zll</cp:lastModifiedBy>
  <cp:revision>1</cp:revision>
  <dcterms:created xsi:type="dcterms:W3CDTF">2011-12-26T03:57:00Z</dcterms:created>
  <dcterms:modified xsi:type="dcterms:W3CDTF">2011-12-26T05:28:00Z</dcterms:modified>
</cp:coreProperties>
</file>