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360" w:type="dxa"/>
        <w:tblInd w:w="-252" w:type="dxa"/>
        <w:tblLayout w:type="fixed"/>
        <w:tblLook w:val="0000"/>
      </w:tblPr>
      <w:tblGrid>
        <w:gridCol w:w="900"/>
        <w:gridCol w:w="6660"/>
        <w:gridCol w:w="1008"/>
        <w:gridCol w:w="792"/>
      </w:tblGrid>
      <w:tr w:rsidR="00AA0120" w:rsidRPr="00366922" w:rsidTr="00F8394A">
        <w:trPr>
          <w:trHeight w:val="285"/>
        </w:trPr>
        <w:tc>
          <w:tcPr>
            <w:tcW w:w="9360" w:type="dxa"/>
            <w:gridSpan w:val="4"/>
            <w:tcBorders>
              <w:top w:val="nil"/>
              <w:left w:val="nil"/>
              <w:bottom w:val="nil"/>
              <w:right w:val="nil"/>
            </w:tcBorders>
            <w:noWrap/>
            <w:vAlign w:val="center"/>
          </w:tcPr>
          <w:p w:rsidR="00AA0120" w:rsidRPr="00366922" w:rsidRDefault="00AA0120" w:rsidP="00F8394A">
            <w:pPr>
              <w:widowControl/>
              <w:jc w:val="center"/>
              <w:rPr>
                <w:rFonts w:ascii="黑体" w:eastAsia="黑体" w:hAnsi="宋体" w:cs="宋体" w:hint="eastAsia"/>
                <w:kern w:val="0"/>
                <w:sz w:val="28"/>
                <w:szCs w:val="32"/>
              </w:rPr>
            </w:pPr>
            <w:r w:rsidRPr="00366922">
              <w:rPr>
                <w:rFonts w:ascii="黑体" w:eastAsia="黑体" w:hAnsi="宋体" w:cs="宋体" w:hint="eastAsia"/>
                <w:kern w:val="0"/>
                <w:sz w:val="28"/>
                <w:szCs w:val="32"/>
              </w:rPr>
              <w:t>附 录 A</w:t>
            </w:r>
          </w:p>
        </w:tc>
      </w:tr>
      <w:tr w:rsidR="00AA0120" w:rsidRPr="00366922" w:rsidTr="00F8394A">
        <w:trPr>
          <w:trHeight w:val="285"/>
        </w:trPr>
        <w:tc>
          <w:tcPr>
            <w:tcW w:w="9360" w:type="dxa"/>
            <w:gridSpan w:val="4"/>
            <w:tcBorders>
              <w:top w:val="nil"/>
              <w:left w:val="nil"/>
              <w:bottom w:val="nil"/>
              <w:right w:val="nil"/>
            </w:tcBorders>
            <w:noWrap/>
            <w:vAlign w:val="center"/>
          </w:tcPr>
          <w:p w:rsidR="00AA0120" w:rsidRPr="00366922" w:rsidRDefault="00AA0120" w:rsidP="00F8394A">
            <w:pPr>
              <w:widowControl/>
              <w:jc w:val="center"/>
              <w:rPr>
                <w:rFonts w:ascii="宋体" w:hAnsi="宋体" w:cs="宋体"/>
                <w:kern w:val="0"/>
                <w:sz w:val="22"/>
              </w:rPr>
            </w:pPr>
            <w:r w:rsidRPr="00366922">
              <w:rPr>
                <w:rFonts w:ascii="宋体" w:hAnsi="宋体" w:cs="宋体" w:hint="eastAsia"/>
                <w:kern w:val="0"/>
                <w:sz w:val="22"/>
              </w:rPr>
              <w:t>(规范性附录)</w:t>
            </w:r>
          </w:p>
        </w:tc>
      </w:tr>
      <w:tr w:rsidR="00AA0120" w:rsidRPr="00366922" w:rsidTr="00F8394A">
        <w:trPr>
          <w:trHeight w:val="750"/>
        </w:trPr>
        <w:tc>
          <w:tcPr>
            <w:tcW w:w="9360" w:type="dxa"/>
            <w:gridSpan w:val="4"/>
            <w:tcBorders>
              <w:top w:val="nil"/>
              <w:left w:val="nil"/>
              <w:bottom w:val="nil"/>
              <w:right w:val="nil"/>
            </w:tcBorders>
            <w:noWrap/>
            <w:vAlign w:val="center"/>
          </w:tcPr>
          <w:p w:rsidR="00AA0120" w:rsidRPr="00366922" w:rsidRDefault="00AA0120" w:rsidP="00F8394A">
            <w:pPr>
              <w:widowControl/>
              <w:jc w:val="center"/>
              <w:rPr>
                <w:rFonts w:ascii="宋体" w:hAnsi="宋体" w:cs="宋体"/>
                <w:kern w:val="0"/>
                <w:sz w:val="22"/>
              </w:rPr>
            </w:pPr>
            <w:r w:rsidRPr="00366922">
              <w:rPr>
                <w:rFonts w:ascii="宋体" w:hAnsi="宋体" w:cs="宋体" w:hint="eastAsia"/>
                <w:kern w:val="0"/>
                <w:sz w:val="22"/>
              </w:rPr>
              <w:t>必备项目检查表</w:t>
            </w:r>
          </w:p>
        </w:tc>
      </w:tr>
      <w:tr w:rsidR="00AA0120" w:rsidRPr="00366922" w:rsidTr="00F8394A">
        <w:trPr>
          <w:trHeight w:val="360"/>
        </w:trPr>
        <w:tc>
          <w:tcPr>
            <w:tcW w:w="9360" w:type="dxa"/>
            <w:gridSpan w:val="4"/>
            <w:tcBorders>
              <w:top w:val="nil"/>
              <w:left w:val="nil"/>
              <w:bottom w:val="nil"/>
              <w:right w:val="nil"/>
            </w:tcBorders>
            <w:noWrap/>
            <w:vAlign w:val="center"/>
          </w:tcPr>
          <w:p w:rsidR="00AA0120" w:rsidRPr="00366922" w:rsidRDefault="00AA0120" w:rsidP="00F8394A">
            <w:pPr>
              <w:widowControl/>
              <w:jc w:val="left"/>
              <w:rPr>
                <w:rFonts w:ascii="宋体" w:hAnsi="宋体" w:cs="宋体" w:hint="eastAsia"/>
                <w:kern w:val="0"/>
                <w:sz w:val="22"/>
              </w:rPr>
            </w:pPr>
            <w:r w:rsidRPr="00366922">
              <w:rPr>
                <w:rFonts w:ascii="宋体" w:hAnsi="宋体" w:cs="宋体" w:hint="eastAsia"/>
                <w:kern w:val="0"/>
                <w:sz w:val="22"/>
              </w:rPr>
              <w:t>表A.1给出了</w:t>
            </w:r>
            <w:proofErr w:type="gramStart"/>
            <w:r w:rsidRPr="00366922">
              <w:rPr>
                <w:rFonts w:ascii="宋体" w:hAnsi="宋体" w:cs="宋体" w:hint="eastAsia"/>
                <w:kern w:val="0"/>
                <w:sz w:val="22"/>
              </w:rPr>
              <w:t>一</w:t>
            </w:r>
            <w:proofErr w:type="gramEnd"/>
            <w:r w:rsidRPr="00366922">
              <w:rPr>
                <w:rFonts w:ascii="宋体" w:hAnsi="宋体" w:cs="宋体" w:hint="eastAsia"/>
                <w:kern w:val="0"/>
                <w:sz w:val="22"/>
              </w:rPr>
              <w:t>星级饭店必备项目检查表；</w:t>
            </w:r>
          </w:p>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表A.2给出了二星级饭店必备项目检查表</w:t>
            </w:r>
          </w:p>
        </w:tc>
      </w:tr>
      <w:tr w:rsidR="00AA0120" w:rsidRPr="00366922" w:rsidTr="00F8394A">
        <w:trPr>
          <w:trHeight w:val="330"/>
        </w:trPr>
        <w:tc>
          <w:tcPr>
            <w:tcW w:w="9360" w:type="dxa"/>
            <w:gridSpan w:val="4"/>
            <w:tcBorders>
              <w:top w:val="nil"/>
              <w:left w:val="nil"/>
              <w:bottom w:val="nil"/>
              <w:right w:val="nil"/>
            </w:tcBorders>
            <w:noWrap/>
            <w:vAlign w:val="center"/>
          </w:tcPr>
          <w:p w:rsidR="00AA0120" w:rsidRPr="00366922" w:rsidRDefault="00AA0120" w:rsidP="00F8394A">
            <w:pPr>
              <w:widowControl/>
              <w:jc w:val="left"/>
              <w:rPr>
                <w:rFonts w:ascii="宋体" w:hAnsi="宋体" w:cs="宋体" w:hint="eastAsia"/>
                <w:kern w:val="0"/>
                <w:sz w:val="22"/>
              </w:rPr>
            </w:pPr>
            <w:r w:rsidRPr="00366922">
              <w:rPr>
                <w:rFonts w:ascii="宋体" w:hAnsi="宋体" w:cs="宋体" w:hint="eastAsia"/>
                <w:kern w:val="0"/>
                <w:sz w:val="22"/>
              </w:rPr>
              <w:t>表A.3给出了三星级饭店必备项目检查表；</w:t>
            </w:r>
          </w:p>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表A.4给出了四星级饭店必备项目检查表</w:t>
            </w:r>
          </w:p>
        </w:tc>
      </w:tr>
      <w:tr w:rsidR="00AA0120" w:rsidRPr="00366922" w:rsidTr="00F8394A">
        <w:trPr>
          <w:trHeight w:val="330"/>
        </w:trPr>
        <w:tc>
          <w:tcPr>
            <w:tcW w:w="9360" w:type="dxa"/>
            <w:gridSpan w:val="4"/>
            <w:tcBorders>
              <w:top w:val="nil"/>
              <w:left w:val="nil"/>
              <w:bottom w:val="nil"/>
              <w:right w:val="nil"/>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表A.5给出了五星级饭店必备项目检查表</w:t>
            </w:r>
          </w:p>
        </w:tc>
      </w:tr>
      <w:tr w:rsidR="00AA0120" w:rsidRPr="00366922" w:rsidTr="00F8394A">
        <w:trPr>
          <w:trHeight w:val="330"/>
        </w:trPr>
        <w:tc>
          <w:tcPr>
            <w:tcW w:w="9360" w:type="dxa"/>
            <w:gridSpan w:val="4"/>
            <w:tcBorders>
              <w:top w:val="nil"/>
              <w:left w:val="nil"/>
              <w:bottom w:val="nil"/>
              <w:right w:val="nil"/>
            </w:tcBorders>
            <w:noWrap/>
            <w:vAlign w:val="center"/>
          </w:tcPr>
          <w:p w:rsidR="00AA0120" w:rsidRPr="00366922" w:rsidRDefault="00AA0120" w:rsidP="00F8394A">
            <w:pPr>
              <w:widowControl/>
              <w:jc w:val="left"/>
              <w:rPr>
                <w:rFonts w:ascii="宋体" w:hAnsi="宋体" w:cs="宋体"/>
                <w:kern w:val="0"/>
                <w:sz w:val="22"/>
              </w:rPr>
            </w:pPr>
          </w:p>
        </w:tc>
      </w:tr>
      <w:tr w:rsidR="00AA0120" w:rsidRPr="00366922" w:rsidTr="00F8394A">
        <w:trPr>
          <w:trHeight w:val="330"/>
        </w:trPr>
        <w:tc>
          <w:tcPr>
            <w:tcW w:w="9360" w:type="dxa"/>
            <w:gridSpan w:val="4"/>
            <w:tcBorders>
              <w:top w:val="nil"/>
              <w:left w:val="nil"/>
              <w:bottom w:val="nil"/>
              <w:right w:val="nil"/>
            </w:tcBorders>
            <w:noWrap/>
            <w:vAlign w:val="center"/>
          </w:tcPr>
          <w:p w:rsidR="00AA0120" w:rsidRPr="00366922" w:rsidRDefault="00AA0120" w:rsidP="00F8394A">
            <w:pPr>
              <w:widowControl/>
              <w:jc w:val="left"/>
              <w:rPr>
                <w:rFonts w:ascii="宋体" w:hAnsi="宋体" w:cs="宋体"/>
                <w:kern w:val="0"/>
                <w:sz w:val="22"/>
              </w:rPr>
            </w:pPr>
          </w:p>
        </w:tc>
      </w:tr>
      <w:tr w:rsidR="00AA0120" w:rsidRPr="00366922" w:rsidTr="00F8394A">
        <w:trPr>
          <w:trHeight w:val="585"/>
        </w:trPr>
        <w:tc>
          <w:tcPr>
            <w:tcW w:w="9360" w:type="dxa"/>
            <w:gridSpan w:val="4"/>
            <w:tcBorders>
              <w:top w:val="nil"/>
              <w:left w:val="nil"/>
              <w:bottom w:val="single" w:sz="4" w:space="0" w:color="auto"/>
              <w:right w:val="nil"/>
            </w:tcBorders>
            <w:vAlign w:val="center"/>
          </w:tcPr>
          <w:p w:rsidR="00AA0120" w:rsidRPr="00366922" w:rsidRDefault="00AA0120" w:rsidP="00F8394A">
            <w:pPr>
              <w:widowControl/>
              <w:jc w:val="center"/>
              <w:rPr>
                <w:rFonts w:ascii="黑体" w:eastAsia="黑体" w:hAnsi="宋体" w:cs="宋体"/>
                <w:kern w:val="0"/>
                <w:sz w:val="18"/>
                <w:szCs w:val="20"/>
              </w:rPr>
            </w:pPr>
            <w:r w:rsidRPr="00366922">
              <w:rPr>
                <w:rFonts w:ascii="黑体" w:eastAsia="黑体" w:hAnsi="宋体" w:cs="宋体" w:hint="eastAsia"/>
                <w:kern w:val="0"/>
                <w:sz w:val="18"/>
                <w:szCs w:val="20"/>
              </w:rPr>
              <w:t xml:space="preserve">A.1  </w:t>
            </w:r>
            <w:proofErr w:type="gramStart"/>
            <w:r w:rsidRPr="00366922">
              <w:rPr>
                <w:rFonts w:ascii="黑体" w:eastAsia="黑体" w:hAnsi="宋体" w:cs="宋体" w:hint="eastAsia"/>
                <w:kern w:val="0"/>
                <w:sz w:val="18"/>
                <w:szCs w:val="20"/>
              </w:rPr>
              <w:t>一</w:t>
            </w:r>
            <w:proofErr w:type="gramEnd"/>
            <w:r w:rsidRPr="00366922">
              <w:rPr>
                <w:rFonts w:ascii="黑体" w:eastAsia="黑体" w:hAnsi="宋体" w:cs="宋体" w:hint="eastAsia"/>
                <w:kern w:val="0"/>
                <w:sz w:val="18"/>
                <w:szCs w:val="20"/>
              </w:rPr>
              <w:t>星级必备项目检查表</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序号</w:t>
            </w:r>
          </w:p>
        </w:tc>
        <w:tc>
          <w:tcPr>
            <w:tcW w:w="6660" w:type="dxa"/>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项目</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是否达标</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w:t>
            </w:r>
          </w:p>
        </w:tc>
        <w:tc>
          <w:tcPr>
            <w:tcW w:w="6660" w:type="dxa"/>
            <w:tcBorders>
              <w:top w:val="nil"/>
              <w:left w:val="nil"/>
              <w:bottom w:val="single" w:sz="4" w:space="0" w:color="auto"/>
              <w:right w:val="single" w:sz="4" w:space="0" w:color="auto"/>
            </w:tcBorders>
            <w:shd w:val="clear" w:color="auto" w:fill="FFFF00"/>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一般要求</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1.1</w:t>
            </w:r>
          </w:p>
        </w:tc>
        <w:tc>
          <w:tcPr>
            <w:tcW w:w="6660" w:type="dxa"/>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建筑物结构完好，功能布局基本合理，方便宾客在饭店内活动</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1.2</w:t>
            </w:r>
          </w:p>
        </w:tc>
        <w:tc>
          <w:tcPr>
            <w:tcW w:w="6660" w:type="dxa"/>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应有适应所在地气候的采暖、制冷设备，各区域通风良好</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72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1.3</w:t>
            </w:r>
          </w:p>
        </w:tc>
        <w:tc>
          <w:tcPr>
            <w:tcW w:w="6660" w:type="dxa"/>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各种指示用和服务用文字应至少用规范的中文及第二种文字同时表示，导向系统的设置和公共信息图形符号应符合GB/T15566.8和GB/T10001.1、GB/T10001.2、GB/T10001.4、GB/T10001.9的规定</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1.4</w:t>
            </w:r>
          </w:p>
        </w:tc>
        <w:tc>
          <w:tcPr>
            <w:tcW w:w="6660" w:type="dxa"/>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应有至少15间（套）可供出租的客房</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1.5</w:t>
            </w:r>
          </w:p>
        </w:tc>
        <w:tc>
          <w:tcPr>
            <w:tcW w:w="6660" w:type="dxa"/>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员工应具备基本礼仪礼节，穿着整齐清洁，可用普通话提供服务，效率较高</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1.6</w:t>
            </w:r>
          </w:p>
        </w:tc>
        <w:tc>
          <w:tcPr>
            <w:tcW w:w="6660" w:type="dxa"/>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设施设备应定期维护保养，保持安全、整洁、卫生和有效</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1.7</w:t>
            </w:r>
          </w:p>
        </w:tc>
        <w:tc>
          <w:tcPr>
            <w:tcW w:w="6660" w:type="dxa"/>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应有突发事件处置的应急预案</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1.8</w:t>
            </w:r>
          </w:p>
        </w:tc>
        <w:tc>
          <w:tcPr>
            <w:tcW w:w="6660" w:type="dxa"/>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应有与本星级相适应的节能减</w:t>
            </w:r>
            <w:proofErr w:type="gramStart"/>
            <w:r w:rsidRPr="00366922">
              <w:rPr>
                <w:rFonts w:ascii="宋体" w:hAnsi="宋体" w:cs="宋体" w:hint="eastAsia"/>
                <w:kern w:val="0"/>
                <w:sz w:val="18"/>
                <w:szCs w:val="20"/>
              </w:rPr>
              <w:t>排方案</w:t>
            </w:r>
            <w:proofErr w:type="gramEnd"/>
            <w:r w:rsidRPr="00366922">
              <w:rPr>
                <w:rFonts w:ascii="宋体" w:hAnsi="宋体" w:cs="宋体" w:hint="eastAsia"/>
                <w:kern w:val="0"/>
                <w:sz w:val="18"/>
                <w:szCs w:val="20"/>
              </w:rPr>
              <w:t>并付诸实施</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2 </w:t>
            </w:r>
          </w:p>
        </w:tc>
        <w:tc>
          <w:tcPr>
            <w:tcW w:w="6660" w:type="dxa"/>
            <w:tcBorders>
              <w:top w:val="nil"/>
              <w:left w:val="nil"/>
              <w:bottom w:val="single" w:sz="4" w:space="0" w:color="auto"/>
              <w:right w:val="single" w:sz="4" w:space="0" w:color="auto"/>
            </w:tcBorders>
            <w:shd w:val="clear" w:color="auto" w:fill="FFFF00"/>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设施</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2.1</w:t>
            </w:r>
          </w:p>
        </w:tc>
        <w:tc>
          <w:tcPr>
            <w:tcW w:w="6660" w:type="dxa"/>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设总服务台，并提供客房价目表及城市所在地的旅游交通图等相关资料</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66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2.2</w:t>
            </w:r>
          </w:p>
        </w:tc>
        <w:tc>
          <w:tcPr>
            <w:tcW w:w="6660" w:type="dxa"/>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客房内应有卫生间或提供方便宾客使用的公共卫生间，客房卫生间及公共卫生间均采取必要防滑措施</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2.3</w:t>
            </w:r>
          </w:p>
        </w:tc>
        <w:tc>
          <w:tcPr>
            <w:tcW w:w="6660" w:type="dxa"/>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应24h供应冷水，每日固定时段供应热水，并有明确提示</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2.4</w:t>
            </w:r>
          </w:p>
        </w:tc>
        <w:tc>
          <w:tcPr>
            <w:tcW w:w="6660" w:type="dxa"/>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客房内应有清洁舒适的床和配套家具</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2.5</w:t>
            </w:r>
          </w:p>
        </w:tc>
        <w:tc>
          <w:tcPr>
            <w:tcW w:w="6660" w:type="dxa"/>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客房照明充足，有遮光效果较好的窗帘</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2.6</w:t>
            </w:r>
          </w:p>
        </w:tc>
        <w:tc>
          <w:tcPr>
            <w:tcW w:w="6660" w:type="dxa"/>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客房内应备有服务指南、住宿须知等</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2.7</w:t>
            </w:r>
          </w:p>
        </w:tc>
        <w:tc>
          <w:tcPr>
            <w:tcW w:w="6660" w:type="dxa"/>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客房门安全有效，门锁应为暗锁，有防盗装置，客房内应在显著位置张贴应急疏散图及相关说明</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2.8</w:t>
            </w:r>
          </w:p>
        </w:tc>
        <w:tc>
          <w:tcPr>
            <w:tcW w:w="6660" w:type="dxa"/>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公共区域应有男女分设的公共卫生间</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hint="eastAsia"/>
                <w:kern w:val="0"/>
                <w:sz w:val="22"/>
              </w:rPr>
            </w:pPr>
            <w:r w:rsidRPr="00366922">
              <w:rPr>
                <w:rFonts w:ascii="宋体" w:hAnsi="宋体" w:cs="宋体" w:hint="eastAsia"/>
                <w:kern w:val="0"/>
                <w:sz w:val="22"/>
              </w:rPr>
              <w:t>2.9</w:t>
            </w:r>
          </w:p>
        </w:tc>
        <w:tc>
          <w:tcPr>
            <w:tcW w:w="6660" w:type="dxa"/>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hint="eastAsia"/>
                <w:kern w:val="0"/>
                <w:sz w:val="18"/>
                <w:szCs w:val="20"/>
              </w:rPr>
            </w:pPr>
            <w:r w:rsidRPr="00366922">
              <w:rPr>
                <w:rFonts w:ascii="宋体" w:hAnsi="宋体" w:cs="宋体" w:hint="eastAsia"/>
                <w:kern w:val="0"/>
                <w:sz w:val="18"/>
                <w:szCs w:val="20"/>
              </w:rPr>
              <w:t>应有公用电话</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hint="eastAsia"/>
                <w:kern w:val="0"/>
                <w:sz w:val="22"/>
              </w:rPr>
            </w:pP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2.10</w:t>
            </w:r>
          </w:p>
        </w:tc>
        <w:tc>
          <w:tcPr>
            <w:tcW w:w="6660" w:type="dxa"/>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应有应急照明设施</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w:t>
            </w:r>
          </w:p>
        </w:tc>
        <w:tc>
          <w:tcPr>
            <w:tcW w:w="6660" w:type="dxa"/>
            <w:tcBorders>
              <w:top w:val="nil"/>
              <w:left w:val="nil"/>
              <w:bottom w:val="single" w:sz="4" w:space="0" w:color="auto"/>
              <w:right w:val="single" w:sz="4" w:space="0" w:color="auto"/>
            </w:tcBorders>
            <w:shd w:val="clear" w:color="auto" w:fill="FFFF00"/>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服务</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3.1</w:t>
            </w:r>
          </w:p>
        </w:tc>
        <w:tc>
          <w:tcPr>
            <w:tcW w:w="6660" w:type="dxa"/>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应至少18h提供接待、问讯、</w:t>
            </w:r>
            <w:proofErr w:type="gramStart"/>
            <w:r w:rsidRPr="00366922">
              <w:rPr>
                <w:rFonts w:ascii="宋体" w:hAnsi="宋体" w:cs="宋体" w:hint="eastAsia"/>
                <w:kern w:val="0"/>
                <w:sz w:val="18"/>
                <w:szCs w:val="20"/>
              </w:rPr>
              <w:t>结帐</w:t>
            </w:r>
            <w:proofErr w:type="gramEnd"/>
            <w:r w:rsidRPr="00366922">
              <w:rPr>
                <w:rFonts w:ascii="宋体" w:hAnsi="宋体" w:cs="宋体" w:hint="eastAsia"/>
                <w:kern w:val="0"/>
                <w:sz w:val="18"/>
                <w:szCs w:val="20"/>
              </w:rPr>
              <w:t>服务</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3.2</w:t>
            </w:r>
          </w:p>
        </w:tc>
        <w:tc>
          <w:tcPr>
            <w:tcW w:w="6660" w:type="dxa"/>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晚间应有安保人员驻店值班</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3.3</w:t>
            </w:r>
          </w:p>
        </w:tc>
        <w:tc>
          <w:tcPr>
            <w:tcW w:w="6660" w:type="dxa"/>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应提供贵重物品保管及小件行李寄存服务</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52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lastRenderedPageBreak/>
              <w:t>3.4</w:t>
            </w:r>
          </w:p>
        </w:tc>
        <w:tc>
          <w:tcPr>
            <w:tcW w:w="6660" w:type="dxa"/>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客房、卫生间应每天全面整理一次，隔日或应宾客要求更换床单、被套及枕套，并做到每客必换</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3.5</w:t>
            </w:r>
          </w:p>
        </w:tc>
        <w:tc>
          <w:tcPr>
            <w:tcW w:w="6660" w:type="dxa"/>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客房内应提供热饮用水</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3.6</w:t>
            </w:r>
          </w:p>
        </w:tc>
        <w:tc>
          <w:tcPr>
            <w:tcW w:w="6660" w:type="dxa"/>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应为残障人士提供必要的服务</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c>
          <w:tcPr>
            <w:tcW w:w="6660" w:type="dxa"/>
            <w:tcBorders>
              <w:top w:val="nil"/>
              <w:left w:val="nil"/>
              <w:bottom w:val="single" w:sz="4" w:space="0" w:color="auto"/>
              <w:right w:val="single" w:sz="4" w:space="0" w:color="auto"/>
            </w:tcBorders>
            <w:vAlign w:val="center"/>
          </w:tcPr>
          <w:p w:rsidR="00AA0120" w:rsidRPr="00366922" w:rsidRDefault="00AA0120" w:rsidP="00F8394A">
            <w:pPr>
              <w:widowControl/>
              <w:jc w:val="right"/>
              <w:rPr>
                <w:rFonts w:ascii="宋体" w:hAnsi="宋体" w:cs="宋体"/>
                <w:kern w:val="0"/>
                <w:sz w:val="22"/>
              </w:rPr>
            </w:pPr>
            <w:r w:rsidRPr="00366922">
              <w:rPr>
                <w:rFonts w:ascii="宋体" w:hAnsi="宋体" w:cs="宋体" w:hint="eastAsia"/>
                <w:kern w:val="0"/>
                <w:sz w:val="22"/>
              </w:rPr>
              <w:t>总体是否达标结论</w:t>
            </w:r>
          </w:p>
        </w:tc>
        <w:tc>
          <w:tcPr>
            <w:tcW w:w="1800" w:type="dxa"/>
            <w:gridSpan w:val="2"/>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35"/>
        </w:trPr>
        <w:tc>
          <w:tcPr>
            <w:tcW w:w="9360" w:type="dxa"/>
            <w:gridSpan w:val="4"/>
            <w:tcBorders>
              <w:top w:val="single" w:sz="4" w:space="0" w:color="auto"/>
              <w:left w:val="nil"/>
              <w:bottom w:val="single" w:sz="4" w:space="0" w:color="auto"/>
              <w:right w:val="nil"/>
            </w:tcBorders>
            <w:vAlign w:val="center"/>
          </w:tcPr>
          <w:p w:rsidR="00AA0120" w:rsidRPr="00366922" w:rsidRDefault="00AA0120" w:rsidP="00F8394A">
            <w:pPr>
              <w:widowControl/>
              <w:jc w:val="center"/>
              <w:rPr>
                <w:rFonts w:ascii="黑体" w:eastAsia="黑体" w:hAnsi="宋体" w:cs="宋体"/>
                <w:kern w:val="0"/>
                <w:sz w:val="18"/>
                <w:szCs w:val="20"/>
              </w:rPr>
            </w:pPr>
            <w:r w:rsidRPr="00366922">
              <w:rPr>
                <w:rFonts w:ascii="黑体" w:eastAsia="黑体" w:hAnsi="宋体" w:cs="宋体" w:hint="eastAsia"/>
                <w:kern w:val="0"/>
                <w:sz w:val="18"/>
                <w:szCs w:val="20"/>
              </w:rPr>
              <w:t>表A.2  二星级必备项目检查表</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序号</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项目</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是否达标</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1  </w:t>
            </w:r>
          </w:p>
        </w:tc>
        <w:tc>
          <w:tcPr>
            <w:tcW w:w="7668" w:type="dxa"/>
            <w:gridSpan w:val="2"/>
            <w:tcBorders>
              <w:top w:val="nil"/>
              <w:left w:val="nil"/>
              <w:bottom w:val="single" w:sz="4" w:space="0" w:color="auto"/>
              <w:right w:val="single" w:sz="4" w:space="0" w:color="auto"/>
            </w:tcBorders>
            <w:shd w:val="clear" w:color="auto" w:fill="FFFF00"/>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一般要求</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建筑物结构良好，功能布局基本合理，方便宾客在饭店内活动</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应有适应所在地气候的采暖、制冷设备，各区域通风良好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72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各种指示用和服务用文字应至少用规范的中文及第二种文字同时表示，导向系统的设置和公共信息图形符号应符合GB/T15566.8和GB/T10001.1、GB/T10001.2、GB/T10001.4、GB/T10001.9的规定</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1.4</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应有至少20间（套）可供出租的客房</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1.5</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应提供回车线或停车场，5层以上（含5层）的楼房有客用电梯</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1.6</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员工应具备基本礼仪礼节，穿着整齐清洁，可用普通话提供服务，效率较高</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1.7</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设施设备应定期维护保养，保持安全、整洁、卫生和有效</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1.8</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b/>
                <w:bCs/>
                <w:kern w:val="0"/>
                <w:sz w:val="18"/>
                <w:szCs w:val="20"/>
              </w:rPr>
            </w:pPr>
            <w:r w:rsidRPr="00366922">
              <w:rPr>
                <w:rFonts w:ascii="宋体" w:hAnsi="宋体" w:cs="宋体" w:hint="eastAsia"/>
                <w:b/>
                <w:bCs/>
                <w:kern w:val="0"/>
                <w:sz w:val="18"/>
                <w:szCs w:val="20"/>
              </w:rPr>
              <w:t>应</w:t>
            </w:r>
            <w:r w:rsidRPr="00366922">
              <w:rPr>
                <w:rFonts w:ascii="宋体" w:hAnsi="宋体" w:cs="宋体" w:hint="eastAsia"/>
                <w:kern w:val="0"/>
                <w:sz w:val="18"/>
                <w:szCs w:val="20"/>
              </w:rPr>
              <w:t>有突发事件处置的应急预案</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1.9</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b/>
                <w:bCs/>
                <w:kern w:val="0"/>
                <w:sz w:val="18"/>
                <w:szCs w:val="20"/>
              </w:rPr>
            </w:pPr>
            <w:r w:rsidRPr="00366922">
              <w:rPr>
                <w:rFonts w:ascii="宋体" w:hAnsi="宋体" w:cs="宋体" w:hint="eastAsia"/>
                <w:b/>
                <w:bCs/>
                <w:kern w:val="0"/>
                <w:sz w:val="18"/>
                <w:szCs w:val="20"/>
              </w:rPr>
              <w:t>应</w:t>
            </w:r>
            <w:r w:rsidRPr="00366922">
              <w:rPr>
                <w:rFonts w:ascii="宋体" w:hAnsi="宋体" w:cs="宋体" w:hint="eastAsia"/>
                <w:kern w:val="0"/>
                <w:sz w:val="18"/>
                <w:szCs w:val="20"/>
              </w:rPr>
              <w:t>有与本星级相适应的节能减</w:t>
            </w:r>
            <w:proofErr w:type="gramStart"/>
            <w:r w:rsidRPr="00366922">
              <w:rPr>
                <w:rFonts w:ascii="宋体" w:hAnsi="宋体" w:cs="宋体" w:hint="eastAsia"/>
                <w:kern w:val="0"/>
                <w:sz w:val="18"/>
                <w:szCs w:val="20"/>
              </w:rPr>
              <w:t>排方案</w:t>
            </w:r>
            <w:proofErr w:type="gramEnd"/>
            <w:r w:rsidRPr="00366922">
              <w:rPr>
                <w:rFonts w:ascii="宋体" w:hAnsi="宋体" w:cs="宋体" w:hint="eastAsia"/>
                <w:kern w:val="0"/>
                <w:sz w:val="18"/>
                <w:szCs w:val="20"/>
              </w:rPr>
              <w:t>并付诸实施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w:t>
            </w:r>
          </w:p>
        </w:tc>
        <w:tc>
          <w:tcPr>
            <w:tcW w:w="7668" w:type="dxa"/>
            <w:gridSpan w:val="2"/>
            <w:tcBorders>
              <w:top w:val="nil"/>
              <w:left w:val="nil"/>
              <w:bottom w:val="single" w:sz="4" w:space="0" w:color="auto"/>
              <w:right w:val="single" w:sz="4" w:space="0" w:color="auto"/>
            </w:tcBorders>
            <w:shd w:val="clear" w:color="auto" w:fill="FFFF00"/>
            <w:vAlign w:val="center"/>
          </w:tcPr>
          <w:p w:rsidR="00AA0120" w:rsidRPr="00366922" w:rsidRDefault="00AA0120" w:rsidP="00F8394A">
            <w:pPr>
              <w:widowControl/>
              <w:jc w:val="left"/>
              <w:rPr>
                <w:rFonts w:ascii="宋体" w:hAnsi="宋体" w:cs="宋体"/>
                <w:b/>
                <w:bCs/>
                <w:kern w:val="0"/>
                <w:sz w:val="22"/>
              </w:rPr>
            </w:pPr>
            <w:r w:rsidRPr="00366922">
              <w:rPr>
                <w:rFonts w:ascii="宋体" w:hAnsi="宋体" w:cs="宋体" w:hint="eastAsia"/>
                <w:b/>
                <w:bCs/>
                <w:kern w:val="0"/>
                <w:sz w:val="22"/>
              </w:rPr>
              <w:t>设施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应有与饭店规模相适应的总服务台，位置合理，提供客房价目表及城市所在地的旅游交通图、旅游介绍等相关资料</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应有就餐区域，提供桌、椅等配套设施，照明充足，通风良好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客房内应有清洁舒适的床以及桌、椅、床头柜等配套家具</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2.4</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至少50%的客房内应有卫生间，或每一楼层提供数量充足，男女分设，方便使用的公共盥洗间。客房卫生间及公共盥洗间均采取有效的防滑措施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2.5</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应24h供应冷水，至少12h供应热水</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2.6</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客房应有适当装修，照明充足，有遮光效果较好的窗帘。有防噪音及隔音措施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2.7</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客房内应配备电话、彩色电视机等设施，且使用效果良好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2.8</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设有两种以上规格的电源插座</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2.9</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客房内应备有服务指南、住宿须知等资料</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2.10</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客房门安全有效，门锁应为暗锁，有防盗装置，客房内应在显著位置张贴应急疏散图及相关说明</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2.11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公共区域应有男女分设的公共卫生间</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hint="eastAsia"/>
                <w:kern w:val="0"/>
                <w:sz w:val="22"/>
              </w:rPr>
            </w:pPr>
            <w:r w:rsidRPr="00366922">
              <w:rPr>
                <w:rFonts w:ascii="宋体" w:hAnsi="宋体" w:cs="宋体" w:hint="eastAsia"/>
                <w:kern w:val="0"/>
                <w:sz w:val="22"/>
              </w:rPr>
              <w:t>2.12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hint="eastAsia"/>
                <w:kern w:val="0"/>
                <w:sz w:val="18"/>
                <w:szCs w:val="20"/>
              </w:rPr>
            </w:pPr>
            <w:r w:rsidRPr="00366922">
              <w:rPr>
                <w:rFonts w:ascii="宋体" w:hAnsi="宋体" w:cs="宋体" w:hint="eastAsia"/>
                <w:kern w:val="0"/>
                <w:sz w:val="18"/>
                <w:szCs w:val="20"/>
              </w:rPr>
              <w:t>应有公用电话</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hint="eastAsia"/>
                <w:kern w:val="0"/>
                <w:sz w:val="22"/>
              </w:rPr>
            </w:pP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2.13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应有应急照明设施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2.14</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公共区域应有适当装修，墙面整洁、光线充足。紧急出口标识清楚，位置合理，无障碍物</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2．15</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门厅及主要公共区域应有残疾人出入坡道</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b/>
                <w:bCs/>
                <w:kern w:val="0"/>
                <w:sz w:val="22"/>
              </w:rPr>
            </w:pPr>
            <w:r w:rsidRPr="00366922">
              <w:rPr>
                <w:rFonts w:ascii="宋体" w:hAnsi="宋体" w:cs="宋体" w:hint="eastAsia"/>
                <w:b/>
                <w:bCs/>
                <w:kern w:val="0"/>
                <w:sz w:val="22"/>
              </w:rPr>
              <w:t>3</w:t>
            </w:r>
          </w:p>
        </w:tc>
        <w:tc>
          <w:tcPr>
            <w:tcW w:w="7668" w:type="dxa"/>
            <w:gridSpan w:val="2"/>
            <w:tcBorders>
              <w:top w:val="nil"/>
              <w:left w:val="nil"/>
              <w:bottom w:val="single" w:sz="4" w:space="0" w:color="auto"/>
              <w:right w:val="single" w:sz="4" w:space="0" w:color="auto"/>
            </w:tcBorders>
            <w:shd w:val="clear" w:color="auto" w:fill="FFFF00"/>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应有管理或安保人员24h在岗值班</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应24h提供接待、问询、结账和留言等服务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应提供贵重物品保管及小件行李寄存服务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lastRenderedPageBreak/>
              <w:t>3.4</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客房、卫生间应每天全面整理一次，隔日或应宾客要求更换床单、被套及枕套，并做到每客必换</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3.5</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客房内应提供热饮用水</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3.6</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应提供早餐服务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3.7</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应为残障人士提供必要的服务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right"/>
              <w:rPr>
                <w:rFonts w:ascii="宋体" w:hAnsi="宋体" w:cs="宋体"/>
                <w:kern w:val="0"/>
                <w:sz w:val="22"/>
              </w:rPr>
            </w:pPr>
            <w:r w:rsidRPr="00366922">
              <w:rPr>
                <w:rFonts w:ascii="宋体" w:hAnsi="宋体" w:cs="宋体" w:hint="eastAsia"/>
                <w:kern w:val="0"/>
                <w:sz w:val="22"/>
              </w:rPr>
              <w:t>总体是否达标结论</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35"/>
        </w:trPr>
        <w:tc>
          <w:tcPr>
            <w:tcW w:w="9360" w:type="dxa"/>
            <w:gridSpan w:val="4"/>
            <w:tcBorders>
              <w:top w:val="single" w:sz="4" w:space="0" w:color="auto"/>
              <w:left w:val="nil"/>
              <w:bottom w:val="single" w:sz="4" w:space="0" w:color="auto"/>
              <w:right w:val="nil"/>
            </w:tcBorders>
            <w:vAlign w:val="center"/>
          </w:tcPr>
          <w:p w:rsidR="00AA0120" w:rsidRPr="00366922" w:rsidRDefault="00AA0120" w:rsidP="00F8394A">
            <w:pPr>
              <w:widowControl/>
              <w:jc w:val="center"/>
              <w:rPr>
                <w:rFonts w:ascii="黑体" w:eastAsia="黑体" w:hAnsi="宋体" w:cs="宋体"/>
                <w:kern w:val="0"/>
                <w:sz w:val="18"/>
                <w:szCs w:val="20"/>
              </w:rPr>
            </w:pPr>
            <w:r w:rsidRPr="00366922">
              <w:rPr>
                <w:rFonts w:ascii="黑体" w:eastAsia="黑体" w:hAnsi="宋体" w:cs="宋体" w:hint="eastAsia"/>
                <w:kern w:val="0"/>
                <w:sz w:val="18"/>
                <w:szCs w:val="20"/>
              </w:rPr>
              <w:t>表A.3  三星级必备项目检查表</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序号</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项目</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是否达标</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rPr>
                <w:rFonts w:ascii="宋体" w:hAnsi="宋体" w:cs="宋体"/>
                <w:b/>
                <w:bCs/>
                <w:kern w:val="0"/>
                <w:sz w:val="22"/>
              </w:rPr>
            </w:pPr>
            <w:r w:rsidRPr="00366922">
              <w:rPr>
                <w:rFonts w:ascii="宋体" w:hAnsi="宋体" w:cs="宋体" w:hint="eastAsia"/>
                <w:b/>
                <w:bCs/>
                <w:kern w:val="0"/>
                <w:sz w:val="22"/>
              </w:rPr>
              <w:t xml:space="preserve">1  </w:t>
            </w:r>
          </w:p>
        </w:tc>
        <w:tc>
          <w:tcPr>
            <w:tcW w:w="7668" w:type="dxa"/>
            <w:gridSpan w:val="2"/>
            <w:tcBorders>
              <w:top w:val="nil"/>
              <w:left w:val="nil"/>
              <w:bottom w:val="single" w:sz="4" w:space="0" w:color="auto"/>
              <w:right w:val="single" w:sz="4" w:space="0" w:color="auto"/>
            </w:tcBorders>
            <w:shd w:val="clear" w:color="auto" w:fill="FFFF00"/>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一般要求</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应有较高标准的建筑物结构,功能布局较为合理，方便宾客在饭店内活动</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应有空调设施，各区域通风良好，温、湿度适宜</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72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各种指示用和服务用文字应至少用规范的中英文同时表示。导向标志清晰、实用、美观，导向系统的设置和公共信息图形符号应符合GB/T15566.8和GB/T10001.1、GB/T10001.2、GB/T10001.4、GB/T10001.9的规定</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1.4</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应有计算机管理系统</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1.5</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应有至少30间(套)可供出租的客房，应有单人间、套房等不同规格的房间配置</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1.6</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应提供回车线并有一定泊位数量的停车场。 4层(含4层)以上的建筑物有足够的客用电梯</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1.7</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设施设备定期维护保养，保持安全、整洁、卫生和有效</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1.8</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员工应着工装，训练有素，用普通话提供服务。前台员工具备基本外语会话能力</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1.9</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应有突发事件（突发事件应包括火灾、自然灾害、饭店建筑物和设备设施事故、公共卫生和伤亡事件、社会治安事件等）处置的应急预案，有年度实施计划，并定期演练</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1.10</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应有与本星级相适应的节能减</w:t>
            </w:r>
            <w:proofErr w:type="gramStart"/>
            <w:r w:rsidRPr="00366922">
              <w:rPr>
                <w:rFonts w:ascii="宋体" w:hAnsi="宋体" w:cs="宋体" w:hint="eastAsia"/>
                <w:kern w:val="0"/>
                <w:sz w:val="18"/>
                <w:szCs w:val="20"/>
              </w:rPr>
              <w:t>排方案</w:t>
            </w:r>
            <w:proofErr w:type="gramEnd"/>
            <w:r w:rsidRPr="00366922">
              <w:rPr>
                <w:rFonts w:ascii="宋体" w:hAnsi="宋体" w:cs="宋体" w:hint="eastAsia"/>
                <w:kern w:val="0"/>
                <w:sz w:val="18"/>
                <w:szCs w:val="20"/>
              </w:rPr>
              <w:t>并付诸实施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1.11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应定期开展员工培训</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w:t>
            </w:r>
          </w:p>
        </w:tc>
        <w:tc>
          <w:tcPr>
            <w:tcW w:w="7668" w:type="dxa"/>
            <w:gridSpan w:val="2"/>
            <w:tcBorders>
              <w:top w:val="nil"/>
              <w:left w:val="nil"/>
              <w:bottom w:val="single" w:sz="4" w:space="0" w:color="auto"/>
              <w:right w:val="single" w:sz="4" w:space="0" w:color="auto"/>
            </w:tcBorders>
            <w:shd w:val="clear" w:color="auto" w:fill="FFFF00"/>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设施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应有与接待规模相适应的前厅和总服务台，装修美观。提供饭店服务项目资料、客房价目等信息，提供所在地旅游交通、所在地旅游资源信息、主要交通工具时刻等资料，提供相关的报刊</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客房装修良好、美观，应有软垫床、梳妆台或写字台、衣橱及衣架、座椅或简易沙发、床头柜及行李架等配套家具。电器开关方便宾客使用</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客房内满铺地毯、木地板或其他较高档材料</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96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2.4</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内应有卫生间，装有抽水恭桶、梳妆台(配备面盆、梳妆镜和必要的盥洗用品)、浴缸或淋浴间。采取有效的防滑、防溅水措施，通风良好。采用较高级建筑材料装修地面、墙面和天花，色调柔和，目的物照明效果良好。有良好的排风设施，温湿度与客房适宜。有不间断电源插座。24h供应冷、热水</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2.5</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客房门安全有效，应设门窥镜及防盗装置，客房内应在显著位置张贴应急疏散图及相关说明</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2.6</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客房内应有遮光和防噪音措施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2.7</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客房内应配备电话、彩色电视机，且使用效果良好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2.8</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应有两种以上规格的电源插座，位置方便宾客使用，可提供插座转换器</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2.9</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客房内应有与本星级相适应的文具用品，备有服务指南、住宿须知、所在地旅游景点介绍和旅游交通图等，提供书报刊</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2.10</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床上用棉织品（床单、枕芯、枕套、被芯、被套及床衬垫等）及卫生间针织用品（浴衣、浴巾、毛巾等）材质良好、柔软舒适</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2.11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客房内应提供互联网接入服务，并有使用说明</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lastRenderedPageBreak/>
              <w:t>2.12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客房内应备有擦鞋用具</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2.13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应有与饭店规模相适应的独立餐厅，配有符合卫生标准和管理规范的厨房</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2.14</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公共区域应设宾客休息场所</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2.15</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公共区域应有男女分设、间隔式公共卫生间</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2.16</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hint="eastAsia"/>
                <w:kern w:val="0"/>
                <w:sz w:val="18"/>
                <w:szCs w:val="20"/>
              </w:rPr>
            </w:pPr>
            <w:r w:rsidRPr="00366922">
              <w:rPr>
                <w:rFonts w:ascii="宋体" w:hAnsi="宋体" w:cs="宋体" w:hint="eastAsia"/>
                <w:kern w:val="0"/>
                <w:sz w:val="18"/>
                <w:szCs w:val="20"/>
              </w:rPr>
              <w:t>应有公用电话</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hint="eastAsia"/>
                <w:kern w:val="0"/>
                <w:sz w:val="22"/>
              </w:rPr>
            </w:pP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2.17</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hint="eastAsia"/>
                <w:kern w:val="0"/>
                <w:sz w:val="18"/>
                <w:szCs w:val="20"/>
              </w:rPr>
            </w:pPr>
            <w:r w:rsidRPr="00366922">
              <w:rPr>
                <w:rFonts w:ascii="宋体" w:hAnsi="宋体" w:cs="宋体" w:hint="eastAsia"/>
                <w:kern w:val="0"/>
                <w:sz w:val="18"/>
                <w:szCs w:val="20"/>
              </w:rPr>
              <w:t>应有应急供电设施和应急照明设施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hint="eastAsia"/>
                <w:kern w:val="0"/>
                <w:sz w:val="22"/>
              </w:rPr>
            </w:pP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2.18</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走廊地面应满铺地毯或与整体氛围相协调的其他材料，墙面整洁、有适当装修，光线充足。紧急出口标识清楚，位置合理，无障碍物</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2.19</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门厅及主要公共区域应有残疾人出入坡道，配备轮椅</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w:t>
            </w:r>
          </w:p>
        </w:tc>
        <w:tc>
          <w:tcPr>
            <w:tcW w:w="7668" w:type="dxa"/>
            <w:gridSpan w:val="2"/>
            <w:tcBorders>
              <w:top w:val="nil"/>
              <w:left w:val="nil"/>
              <w:bottom w:val="single" w:sz="4" w:space="0" w:color="auto"/>
              <w:right w:val="single" w:sz="4" w:space="0" w:color="auto"/>
            </w:tcBorders>
            <w:shd w:val="clear" w:color="auto" w:fill="FFFF00"/>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应有管理及安保人员24h在岗值班</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应24h提供接待、问询、</w:t>
            </w:r>
            <w:proofErr w:type="gramStart"/>
            <w:r w:rsidRPr="00366922">
              <w:rPr>
                <w:rFonts w:ascii="宋体" w:hAnsi="宋体" w:cs="宋体" w:hint="eastAsia"/>
                <w:kern w:val="0"/>
                <w:sz w:val="18"/>
                <w:szCs w:val="20"/>
              </w:rPr>
              <w:t>结帐</w:t>
            </w:r>
            <w:proofErr w:type="gramEnd"/>
            <w:r w:rsidRPr="00366922">
              <w:rPr>
                <w:rFonts w:ascii="宋体" w:hAnsi="宋体" w:cs="宋体" w:hint="eastAsia"/>
                <w:kern w:val="0"/>
                <w:sz w:val="18"/>
                <w:szCs w:val="20"/>
              </w:rPr>
              <w:t>和留言服务。提供</w:t>
            </w:r>
            <w:proofErr w:type="gramStart"/>
            <w:r w:rsidRPr="00366922">
              <w:rPr>
                <w:rFonts w:ascii="宋体" w:hAnsi="宋体" w:cs="宋体" w:hint="eastAsia"/>
                <w:kern w:val="0"/>
                <w:sz w:val="18"/>
                <w:szCs w:val="20"/>
              </w:rPr>
              <w:t>总帐</w:t>
            </w:r>
            <w:proofErr w:type="gramEnd"/>
            <w:r w:rsidRPr="00366922">
              <w:rPr>
                <w:rFonts w:ascii="宋体" w:hAnsi="宋体" w:cs="宋体" w:hint="eastAsia"/>
                <w:kern w:val="0"/>
                <w:sz w:val="18"/>
                <w:szCs w:val="20"/>
              </w:rPr>
              <w:t>单</w:t>
            </w:r>
            <w:proofErr w:type="gramStart"/>
            <w:r w:rsidRPr="00366922">
              <w:rPr>
                <w:rFonts w:ascii="宋体" w:hAnsi="宋体" w:cs="宋体" w:hint="eastAsia"/>
                <w:kern w:val="0"/>
                <w:sz w:val="18"/>
                <w:szCs w:val="20"/>
              </w:rPr>
              <w:t>结帐</w:t>
            </w:r>
            <w:proofErr w:type="gramEnd"/>
            <w:r w:rsidRPr="00366922">
              <w:rPr>
                <w:rFonts w:ascii="宋体" w:hAnsi="宋体" w:cs="宋体" w:hint="eastAsia"/>
                <w:kern w:val="0"/>
                <w:sz w:val="18"/>
                <w:szCs w:val="20"/>
              </w:rPr>
              <w:t>服务、信用卡结算服务。应提供客房预订服务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应设门卫应接及行李服务人员，有专用行李车，应宾客要求提供行李服务。应提供贵重物品保管及小件行李寄存服务，并专设寄存处</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3.4</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应为宾客办理传真、复印、打字、国际长途电话等商务服务，并代发信件</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3.5</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应提供代客预订和安排出租汽车服务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3.6</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客房、卫生间应每天全面整理一次，每日或应宾客要求更换床单、被套及枕套，客用品补充齐全</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3.7</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应提供留言和叫醒服务。可应宾客要求提供洗衣服务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3.8</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客房内应24h提供热饮用水，免费提供茶叶或咖啡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3.9</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应提供早、中、晚餐服务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3.10</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应提供与饭店接待能力相适应的宴会或会议服务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3.11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应为残障人士提供必要的服务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c>
          <w:tcPr>
            <w:tcW w:w="7668" w:type="dxa"/>
            <w:gridSpan w:val="2"/>
            <w:tcBorders>
              <w:top w:val="nil"/>
              <w:left w:val="nil"/>
              <w:bottom w:val="single" w:sz="4" w:space="0" w:color="auto"/>
              <w:right w:val="single" w:sz="4" w:space="0" w:color="auto"/>
            </w:tcBorders>
            <w:shd w:val="clear" w:color="auto" w:fill="FFFF00"/>
            <w:vAlign w:val="center"/>
          </w:tcPr>
          <w:p w:rsidR="00AA0120" w:rsidRPr="00366922" w:rsidRDefault="00AA0120" w:rsidP="00F8394A">
            <w:pPr>
              <w:widowControl/>
              <w:jc w:val="right"/>
              <w:rPr>
                <w:rFonts w:ascii="宋体" w:hAnsi="宋体" w:cs="宋体"/>
                <w:kern w:val="0"/>
                <w:sz w:val="22"/>
              </w:rPr>
            </w:pPr>
            <w:r w:rsidRPr="00366922">
              <w:rPr>
                <w:rFonts w:ascii="宋体" w:hAnsi="宋体" w:cs="宋体" w:hint="eastAsia"/>
                <w:kern w:val="0"/>
                <w:sz w:val="22"/>
                <w:highlight w:val="yellow"/>
              </w:rPr>
              <w:t>总体是否达标结论</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360" w:type="dxa"/>
            <w:gridSpan w:val="4"/>
            <w:tcBorders>
              <w:top w:val="single" w:sz="4" w:space="0" w:color="auto"/>
              <w:left w:val="nil"/>
              <w:bottom w:val="single" w:sz="4" w:space="0" w:color="auto"/>
              <w:right w:val="nil"/>
            </w:tcBorders>
            <w:noWrap/>
            <w:vAlign w:val="center"/>
          </w:tcPr>
          <w:p w:rsidR="00AA0120" w:rsidRPr="00366922" w:rsidRDefault="00AA0120" w:rsidP="00F8394A">
            <w:pPr>
              <w:widowControl/>
              <w:jc w:val="center"/>
              <w:rPr>
                <w:rFonts w:ascii="黑体" w:eastAsia="黑体" w:hAnsi="宋体" w:cs="宋体"/>
                <w:kern w:val="0"/>
                <w:sz w:val="18"/>
                <w:szCs w:val="20"/>
              </w:rPr>
            </w:pPr>
            <w:r w:rsidRPr="00366922">
              <w:rPr>
                <w:rFonts w:ascii="黑体" w:eastAsia="黑体" w:hAnsi="宋体" w:cs="宋体" w:hint="eastAsia"/>
                <w:kern w:val="0"/>
                <w:sz w:val="18"/>
                <w:szCs w:val="20"/>
              </w:rPr>
              <w:t>表A.4  四星级必备项目检查表</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序号</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项目</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是否达标</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1</w:t>
            </w:r>
          </w:p>
        </w:tc>
        <w:tc>
          <w:tcPr>
            <w:tcW w:w="7668" w:type="dxa"/>
            <w:gridSpan w:val="2"/>
            <w:tcBorders>
              <w:top w:val="nil"/>
              <w:left w:val="nil"/>
              <w:bottom w:val="single" w:sz="4" w:space="0" w:color="auto"/>
              <w:right w:val="single" w:sz="4" w:space="0" w:color="auto"/>
            </w:tcBorders>
            <w:shd w:val="clear" w:color="auto" w:fill="FFFF00"/>
            <w:vAlign w:val="center"/>
          </w:tcPr>
          <w:p w:rsidR="00AA0120" w:rsidRPr="00366922" w:rsidRDefault="00AA0120" w:rsidP="00F8394A">
            <w:pPr>
              <w:widowControl/>
              <w:jc w:val="left"/>
              <w:rPr>
                <w:rFonts w:ascii="宋体" w:hAnsi="宋体" w:cs="宋体"/>
                <w:color w:val="000000"/>
                <w:kern w:val="0"/>
                <w:sz w:val="22"/>
              </w:rPr>
            </w:pPr>
            <w:r w:rsidRPr="00366922">
              <w:rPr>
                <w:rFonts w:ascii="宋体" w:hAnsi="宋体" w:cs="宋体" w:hint="eastAsia"/>
                <w:color w:val="000000"/>
                <w:kern w:val="0"/>
                <w:sz w:val="22"/>
              </w:rPr>
              <w:t>饭店总体要求</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建筑物外观和建筑结构有特色。饭店空间布局合理，方便宾客在饭店内活动</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内外装修应采用高档材料，符合环保要求，工艺精致，整体氛围协调</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72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各种指示用和服务用文字应至少用规范的中英文同时表示。导向标志清晰、实用、美观，导向系统的设置和公共信息图形符号应符合GB/T15566.8和GB/T10001.1、GB/T10001.2、GB/T10001.4、GB/T10001.9的规定</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1.4</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应有中央空调（别墅式度假饭店除外），各区域通风良好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1.5</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应有运行有效的计算机管理系统。主要营业区域均有终端，有效提供服务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1.6</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应有公共音响转播系统，背景音乐曲目、音量适宜，音质良好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1.7</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设施设备应维护保养良好，无噪音，安全完好、整洁、卫生和有效</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1.8</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应具备健全的管理规范、服务规范与操作标准</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51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1.9</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员工应着工装，体现岗位特色</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51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lastRenderedPageBreak/>
              <w:t>1.10</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员工训练有素，能用普通话和英语提供服务，必要时可用第二种外国语提供服务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1.11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应有突发事件（突发事件应包括火灾、自然灾害、饭店建筑物和设备设施事故、公共卫生和伤亡事件、社会治安事件等）处置的应急预案，有年度实施计划，并定期演练</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1.12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应有与本星级相适应的节能减</w:t>
            </w:r>
            <w:proofErr w:type="gramStart"/>
            <w:r w:rsidRPr="00366922">
              <w:rPr>
                <w:rFonts w:ascii="宋体" w:hAnsi="宋体" w:cs="宋体" w:hint="eastAsia"/>
                <w:kern w:val="0"/>
                <w:sz w:val="18"/>
                <w:szCs w:val="20"/>
              </w:rPr>
              <w:t>排方案</w:t>
            </w:r>
            <w:proofErr w:type="gramEnd"/>
            <w:r w:rsidRPr="00366922">
              <w:rPr>
                <w:rFonts w:ascii="宋体" w:hAnsi="宋体" w:cs="宋体" w:hint="eastAsia"/>
                <w:kern w:val="0"/>
                <w:sz w:val="18"/>
                <w:szCs w:val="20"/>
              </w:rPr>
              <w:t>并付诸实施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1.13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应有系统的员工培训规划和制度，有员工培训设施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w:t>
            </w:r>
          </w:p>
        </w:tc>
        <w:tc>
          <w:tcPr>
            <w:tcW w:w="7668" w:type="dxa"/>
            <w:gridSpan w:val="2"/>
            <w:tcBorders>
              <w:top w:val="nil"/>
              <w:left w:val="nil"/>
              <w:bottom w:val="single" w:sz="4" w:space="0" w:color="auto"/>
              <w:right w:val="single" w:sz="4" w:space="0" w:color="auto"/>
            </w:tcBorders>
            <w:shd w:val="clear" w:color="auto" w:fill="FFFF00"/>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前厅</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2.1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区位功能划分合理</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2.2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整体装修精致，有整体风格、色调协调、光线充足</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2.3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总服务台，位置合理，接待人员应24h提供接待、问询和</w:t>
            </w:r>
            <w:proofErr w:type="gramStart"/>
            <w:r w:rsidRPr="00366922">
              <w:rPr>
                <w:rFonts w:ascii="宋体" w:hAnsi="宋体" w:cs="宋体" w:hint="eastAsia"/>
                <w:kern w:val="0"/>
                <w:sz w:val="18"/>
                <w:szCs w:val="20"/>
              </w:rPr>
              <w:t>结帐</w:t>
            </w:r>
            <w:proofErr w:type="gramEnd"/>
            <w:r w:rsidRPr="00366922">
              <w:rPr>
                <w:rFonts w:ascii="宋体" w:hAnsi="宋体" w:cs="宋体" w:hint="eastAsia"/>
                <w:kern w:val="0"/>
                <w:sz w:val="18"/>
                <w:szCs w:val="20"/>
              </w:rPr>
              <w:t>服务。并能提供留言、</w:t>
            </w:r>
            <w:proofErr w:type="gramStart"/>
            <w:r w:rsidRPr="00366922">
              <w:rPr>
                <w:rFonts w:ascii="宋体" w:hAnsi="宋体" w:cs="宋体" w:hint="eastAsia"/>
                <w:kern w:val="0"/>
                <w:sz w:val="18"/>
                <w:szCs w:val="20"/>
              </w:rPr>
              <w:t>总帐</w:t>
            </w:r>
            <w:proofErr w:type="gramEnd"/>
            <w:r w:rsidRPr="00366922">
              <w:rPr>
                <w:rFonts w:ascii="宋体" w:hAnsi="宋体" w:cs="宋体" w:hint="eastAsia"/>
                <w:kern w:val="0"/>
                <w:sz w:val="18"/>
                <w:szCs w:val="20"/>
              </w:rPr>
              <w:t>单</w:t>
            </w:r>
            <w:proofErr w:type="gramStart"/>
            <w:r w:rsidRPr="00366922">
              <w:rPr>
                <w:rFonts w:ascii="宋体" w:hAnsi="宋体" w:cs="宋体" w:hint="eastAsia"/>
                <w:kern w:val="0"/>
                <w:sz w:val="18"/>
                <w:szCs w:val="20"/>
              </w:rPr>
              <w:t>结帐</w:t>
            </w:r>
            <w:proofErr w:type="gramEnd"/>
            <w:r w:rsidRPr="00366922">
              <w:rPr>
                <w:rFonts w:ascii="宋体" w:hAnsi="宋体" w:cs="宋体" w:hint="eastAsia"/>
                <w:kern w:val="0"/>
                <w:sz w:val="18"/>
                <w:szCs w:val="20"/>
              </w:rPr>
              <w:t>、国内和国际信用卡结算及外币兑换等服务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2.4</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应专设行李寄存处，配有饭店与宾客同时开启的贵重物品保险箱，保险箱位置安全、隐蔽，能够保护宾客的隐私</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2.5</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应提供饭店基本情况、客房价目等信息，提供所在地旅游资源、当地旅游交通及全国旅游交通信息，并在总台能提供中英文所在地交通图、与住店宾客相适应的报刊</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2.6</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在非经营区应设宾客休息场所</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2.7</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门厅及主要公共区域应有符合标准的残疾人出入坡道，配备轮椅，有残疾人专用卫生间或厕位，为残障人士提供必要的服务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2.8</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应24h接受包括电话、传真或网络等渠道的客房预订</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2.9</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应有门卫应接服务人员，18h迎送宾客</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2.10</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应有专职行李员，配有专用行李车，18h提供行李服务，提供小件行李寄存服务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2.11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应提供代客预订和安排出租汽车服务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2.12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应有相关人员处理宾客关系</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2.13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应有管理人员24h在岗值班</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3</w:t>
            </w:r>
          </w:p>
        </w:tc>
        <w:tc>
          <w:tcPr>
            <w:tcW w:w="7668" w:type="dxa"/>
            <w:gridSpan w:val="2"/>
            <w:tcBorders>
              <w:top w:val="single" w:sz="4" w:space="0" w:color="auto"/>
              <w:left w:val="nil"/>
              <w:bottom w:val="single" w:sz="4" w:space="0" w:color="auto"/>
              <w:right w:val="single" w:sz="4" w:space="0" w:color="auto"/>
            </w:tcBorders>
            <w:shd w:val="clear" w:color="auto" w:fill="FFFF00"/>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客房</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3.1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应有至少40间(套)可供出租的客房</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3.2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70%客房的面积(不含卫生间)应不小于</w:t>
            </w:r>
            <w:smartTag w:uri="urn:schemas-microsoft-com:office:smarttags" w:element="chmetcnv">
              <w:smartTagPr>
                <w:attr w:name="UnitName" w:val="m2"/>
                <w:attr w:name="SourceValue" w:val="20"/>
                <w:attr w:name="HasSpace" w:val="False"/>
                <w:attr w:name="Negative" w:val="False"/>
                <w:attr w:name="NumberType" w:val="1"/>
                <w:attr w:name="TCSC" w:val="0"/>
              </w:smartTagPr>
              <w:r w:rsidRPr="00366922">
                <w:rPr>
                  <w:rFonts w:ascii="宋体" w:hAnsi="宋体" w:cs="宋体" w:hint="eastAsia"/>
                  <w:kern w:val="0"/>
                  <w:sz w:val="18"/>
                  <w:szCs w:val="20"/>
                </w:rPr>
                <w:t>20m</w:t>
              </w:r>
              <w:r w:rsidRPr="00366922">
                <w:rPr>
                  <w:rFonts w:ascii="宋体" w:hAnsi="宋体" w:cs="宋体" w:hint="eastAsia"/>
                  <w:kern w:val="0"/>
                  <w:sz w:val="18"/>
                  <w:szCs w:val="20"/>
                  <w:vertAlign w:val="superscript"/>
                </w:rPr>
                <w:t>2</w:t>
              </w:r>
            </w:smartTag>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3.3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应有标准间（大床房、双床房），有两种以上规格的套房（包括至少3个开间的豪华套房），套房布局合理</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72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3.4</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装修高档。应有舒适的软垫床，配有写字台、衣橱及衣架、茶几、座椅或沙发、床头柜、全身镜、行李架等家具，布置合理。所有电器开关方便宾客使用。室内满铺高级地毯，或优质木地板或其他高级材料。采用区域照明，</w:t>
            </w:r>
            <w:proofErr w:type="gramStart"/>
            <w:r w:rsidRPr="00366922">
              <w:rPr>
                <w:rFonts w:ascii="宋体" w:hAnsi="宋体" w:cs="宋体" w:hint="eastAsia"/>
                <w:kern w:val="0"/>
                <w:sz w:val="18"/>
                <w:szCs w:val="20"/>
              </w:rPr>
              <w:t>且目的</w:t>
            </w:r>
            <w:proofErr w:type="gramEnd"/>
            <w:r w:rsidRPr="00366922">
              <w:rPr>
                <w:rFonts w:ascii="宋体" w:hAnsi="宋体" w:cs="宋体" w:hint="eastAsia"/>
                <w:kern w:val="0"/>
                <w:sz w:val="18"/>
                <w:szCs w:val="20"/>
              </w:rPr>
              <w:t>物照明效果良好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3.5</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客房门能自动闭合，应有门窥镜、门铃及防盗装置。客房内应在显著位置张贴应急疏散图及相关说明。</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120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3.6</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内应有装修良好的卫生间。有抽水恭桶、梳妆台(配备面盆、梳妆镜和必要的盥洗用品)、有浴缸或淋浴间，配有浴帘或其它防溅设施。采取有效的防滑措施。采用高档建筑材料装修地面、墙面和天花，色调高雅柔和。采用分区照明</w:t>
            </w:r>
            <w:proofErr w:type="gramStart"/>
            <w:r w:rsidRPr="00366922">
              <w:rPr>
                <w:rFonts w:ascii="宋体" w:hAnsi="宋体" w:cs="宋体" w:hint="eastAsia"/>
                <w:kern w:val="0"/>
                <w:sz w:val="18"/>
                <w:szCs w:val="20"/>
              </w:rPr>
              <w:t>且目的</w:t>
            </w:r>
            <w:proofErr w:type="gramEnd"/>
            <w:r w:rsidRPr="00366922">
              <w:rPr>
                <w:rFonts w:ascii="宋体" w:hAnsi="宋体" w:cs="宋体" w:hint="eastAsia"/>
                <w:kern w:val="0"/>
                <w:sz w:val="18"/>
                <w:szCs w:val="20"/>
              </w:rPr>
              <w:t>物照明效果良好。有良好的低噪音排风设施，温湿度与客房适宜。有110/220V不间断电源插座、电话副机。配有吹风机。24h供应冷、热水，水龙头冷热标识清晰。所有设施设备均方便宾客使用</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3.7</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客房内应有饭店专用电话机，可以直接拨通或使用预付费电信卡拨打国际、国内长途电话，并备有电话使用说明和所在地主要电话指南</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3.8</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 xml:space="preserve">应有彩色电视机，画面和音质良好。播放频道不少于16个，备有频道目录 </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3.9</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应有防噪音及隔音措施，效果良好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lastRenderedPageBreak/>
              <w:t>3.10</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应有内窗帘及外层遮光窗帘，遮光效果良好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3.11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应有至少两种规格的电源插座，电源插座应有两个以上供宾客使用的插位，位置合理，并可提供插座转换器。</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3.12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应有与本星级相适应的文具用品。配有服务指南、住宿须知、所在地旅游资源信息和旅游交通图等。可提供与住店宾客相适应的书报刊</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3.13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床上用棉织品（床单、枕芯、枕套、被芯、被套及床衬垫等）及卫生间针织用品（浴巾、浴衣、毛巾等）材质较好、柔软舒适。</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3.14</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客房、卫生间应每天全面整理一次，每日或应宾客要求更换床单、被套及枕套，客用品和消耗品补充齐全，并应宾客要求</w:t>
            </w:r>
            <w:proofErr w:type="gramStart"/>
            <w:r w:rsidRPr="00366922">
              <w:rPr>
                <w:rFonts w:ascii="宋体" w:hAnsi="宋体" w:cs="宋体" w:hint="eastAsia"/>
                <w:kern w:val="0"/>
                <w:sz w:val="18"/>
                <w:szCs w:val="20"/>
              </w:rPr>
              <w:t>随时进房清理</w:t>
            </w:r>
            <w:proofErr w:type="gramEnd"/>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3.15</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应提供互联网接入服务，并备有使用说明，使用方便</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3.16</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应提供开夜床服务，放置晚安致意品</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3.17</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应提供客房微型酒吧服务，至少50%的房间配备小冰箱，提供适量酒和饮料，并备有饮用器具和价目单。免费提供茶叶或咖啡。提供冷热饮用水，可应宾客要求提供冰块</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3.18</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应提供客衣干洗、湿洗、熨烫服务，可在24h内交还宾客。可提供加急服务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3.19</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应18h提供送餐服务。有送餐菜单和饮料单，送餐菜式品种不少于8种，饮料品种不少于4种，甜食品种不少于4种，有可挂置门外的送餐牌</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3.20</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应提供留言及叫醒服务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3.21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应提供宾客在房间会客服务，可应宾客要求及时</w:t>
            </w:r>
            <w:proofErr w:type="gramStart"/>
            <w:r w:rsidRPr="00366922">
              <w:rPr>
                <w:rFonts w:ascii="宋体" w:hAnsi="宋体" w:cs="宋体" w:hint="eastAsia"/>
                <w:kern w:val="0"/>
                <w:sz w:val="18"/>
                <w:szCs w:val="20"/>
              </w:rPr>
              <w:t>提供加椅和</w:t>
            </w:r>
            <w:proofErr w:type="gramEnd"/>
            <w:r w:rsidRPr="00366922">
              <w:rPr>
                <w:rFonts w:ascii="宋体" w:hAnsi="宋体" w:cs="宋体" w:hint="eastAsia"/>
                <w:kern w:val="0"/>
                <w:sz w:val="18"/>
                <w:szCs w:val="20"/>
              </w:rPr>
              <w:t>茶水服务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3.22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客房内应备有擦鞋用具，并提供擦鞋服务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4</w:t>
            </w:r>
          </w:p>
        </w:tc>
        <w:tc>
          <w:tcPr>
            <w:tcW w:w="7668" w:type="dxa"/>
            <w:gridSpan w:val="2"/>
            <w:tcBorders>
              <w:top w:val="nil"/>
              <w:left w:val="nil"/>
              <w:bottom w:val="single" w:sz="4" w:space="0" w:color="auto"/>
              <w:right w:val="single" w:sz="4" w:space="0" w:color="auto"/>
            </w:tcBorders>
            <w:shd w:val="clear" w:color="auto" w:fill="FFFF00"/>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餐厅</w:t>
            </w:r>
            <w:proofErr w:type="gramStart"/>
            <w:r w:rsidRPr="00366922">
              <w:rPr>
                <w:rFonts w:ascii="宋体" w:hAnsi="宋体" w:cs="宋体" w:hint="eastAsia"/>
                <w:kern w:val="0"/>
                <w:sz w:val="22"/>
              </w:rPr>
              <w:t>及吧室</w:t>
            </w:r>
            <w:proofErr w:type="gramEnd"/>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4.1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应有布局合理、装饰设计格调一致的中餐厅</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4.2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应有位置合理、格调优雅的咖啡厅(或简易西餐厅)。提供品质较高的自助早餐</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4.3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应有宴会单间或小宴会厅。提供宴会服务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4.4</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应有专门的酒吧或茶室</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4.5</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餐具应按中外习惯成套配置，无破损，光洁、卫生</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4.6</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菜单及饮品单应装帧精致，完整清洁，出菜率不低于90%</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5</w:t>
            </w:r>
          </w:p>
        </w:tc>
        <w:tc>
          <w:tcPr>
            <w:tcW w:w="7668" w:type="dxa"/>
            <w:gridSpan w:val="2"/>
            <w:tcBorders>
              <w:top w:val="nil"/>
              <w:left w:val="nil"/>
              <w:bottom w:val="single" w:sz="4" w:space="0" w:color="auto"/>
              <w:right w:val="single" w:sz="4" w:space="0" w:color="auto"/>
            </w:tcBorders>
            <w:shd w:val="clear" w:color="auto" w:fill="FFFF00"/>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厨房</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5.1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位置合理、布局科学，传菜路线不与非餐饮公共区域交叉</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5.2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厨房与餐厅之间，采取有效的隔音、隔热和隔气味措施。进出门自动闭合</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5.3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墙面满铺瓷砖，用防滑材料满铺地面，有地槽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5.4</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冷菜间、面点</w:t>
            </w:r>
            <w:proofErr w:type="gramStart"/>
            <w:r w:rsidRPr="00366922">
              <w:rPr>
                <w:rFonts w:ascii="宋体" w:hAnsi="宋体" w:cs="宋体" w:hint="eastAsia"/>
                <w:kern w:val="0"/>
                <w:sz w:val="18"/>
                <w:szCs w:val="20"/>
              </w:rPr>
              <w:t>间独立</w:t>
            </w:r>
            <w:proofErr w:type="gramEnd"/>
            <w:r w:rsidRPr="00366922">
              <w:rPr>
                <w:rFonts w:ascii="宋体" w:hAnsi="宋体" w:cs="宋体" w:hint="eastAsia"/>
                <w:kern w:val="0"/>
                <w:sz w:val="18"/>
                <w:szCs w:val="20"/>
              </w:rPr>
              <w:t>分隔，有足够的冷气设备。冷菜间内有空气消毒设施和二次更衣设施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5.5</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粗加工间与其它操作间隔离，各操作间温度适宜，冷气供给充足</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5.6</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应有必要的冷藏、冷冻设施，生熟食品及半成食品分柜置放，有干货仓库</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5.7</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洗碗</w:t>
            </w:r>
            <w:proofErr w:type="gramStart"/>
            <w:r w:rsidRPr="00366922">
              <w:rPr>
                <w:rFonts w:ascii="宋体" w:hAnsi="宋体" w:cs="宋体" w:hint="eastAsia"/>
                <w:kern w:val="0"/>
                <w:sz w:val="18"/>
                <w:szCs w:val="20"/>
              </w:rPr>
              <w:t>间位置</w:t>
            </w:r>
            <w:proofErr w:type="gramEnd"/>
            <w:r w:rsidRPr="00366922">
              <w:rPr>
                <w:rFonts w:ascii="宋体" w:hAnsi="宋体" w:cs="宋体" w:hint="eastAsia"/>
                <w:kern w:val="0"/>
                <w:sz w:val="18"/>
                <w:szCs w:val="20"/>
              </w:rPr>
              <w:t>合理，配有洗碗和消毒设施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5.8</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应有专门放置临时垃圾的设施并保持其封闭，排污设施（地槽、抽油烟机和排风口等）保持清洁通畅</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5.9</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采取有效的消杀蚊蝇、蟑螂等虫害措施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5.10</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应有食品留样送检机制</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6</w:t>
            </w:r>
          </w:p>
        </w:tc>
        <w:tc>
          <w:tcPr>
            <w:tcW w:w="7668" w:type="dxa"/>
            <w:gridSpan w:val="2"/>
            <w:tcBorders>
              <w:top w:val="nil"/>
              <w:left w:val="nil"/>
              <w:bottom w:val="single" w:sz="4" w:space="0" w:color="auto"/>
              <w:right w:val="single" w:sz="4" w:space="0" w:color="auto"/>
            </w:tcBorders>
            <w:shd w:val="clear" w:color="auto" w:fill="FFFF00"/>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会议和康体设施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6.1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应有至少两种规格的会议设施，配备相应设施并提供专业服务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6.2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应有康体设施，布局合理，提供相应的服务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7</w:t>
            </w:r>
          </w:p>
        </w:tc>
        <w:tc>
          <w:tcPr>
            <w:tcW w:w="7668" w:type="dxa"/>
            <w:gridSpan w:val="2"/>
            <w:tcBorders>
              <w:top w:val="nil"/>
              <w:left w:val="nil"/>
              <w:bottom w:val="single" w:sz="4" w:space="0" w:color="auto"/>
              <w:right w:val="single" w:sz="4" w:space="0" w:color="auto"/>
            </w:tcBorders>
            <w:shd w:val="clear" w:color="auto" w:fill="FFFF00"/>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公共区域</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7.1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饭店室外环境整洁美观</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lastRenderedPageBreak/>
              <w:t>7.2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饭店后台设施完备、导向清晰、维护良好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7.3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应有回车线，并有足够泊位的停车场。提供相应的服务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7.4</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3层以上（含3层）建筑物应有数量充足的高质量客用电梯，轿厢装修高雅。配有服务电梯</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7.5</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主要公共区域应有男女分设的间隔式公共卫生间，环境良好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7.6</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应有商品部，出售旅行日常用品、旅游纪念品等</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7.7</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应有商务中心，可提供传真、复印、国际长途电话、打字等服务，有可供宾客使用的电脑，并可提供代发信件、手机充电等服务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7.8</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提供或代办市内观光服务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7.9</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应有公用电话</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7.10</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应有应急照明设施和有应急供电系统</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7.11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主要公共区域有闭路电视监控系统</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72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7.12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走廊及电梯厅地面应满铺地毯或其他高档材料，墙面整洁、有装修装饰，温度适宜、通风良好、光线适宜。紧急出口标识清楚醒目，位置合理，无障碍物。有符合规范的逃生通道、安全避难场所</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color w:val="333333"/>
                <w:kern w:val="0"/>
                <w:sz w:val="22"/>
              </w:rPr>
            </w:pPr>
            <w:r w:rsidRPr="00366922">
              <w:rPr>
                <w:rFonts w:ascii="宋体" w:hAnsi="宋体" w:cs="宋体" w:hint="eastAsia"/>
                <w:color w:val="333333"/>
                <w:kern w:val="0"/>
                <w:sz w:val="22"/>
              </w:rPr>
              <w:t>7.13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应有必要的员工生活和活动设施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c>
          <w:tcPr>
            <w:tcW w:w="7668" w:type="dxa"/>
            <w:gridSpan w:val="2"/>
            <w:tcBorders>
              <w:top w:val="nil"/>
              <w:left w:val="nil"/>
              <w:bottom w:val="single" w:sz="4" w:space="0" w:color="auto"/>
              <w:right w:val="single" w:sz="4" w:space="0" w:color="auto"/>
            </w:tcBorders>
            <w:shd w:val="clear" w:color="auto" w:fill="FFFF00"/>
            <w:vAlign w:val="center"/>
          </w:tcPr>
          <w:p w:rsidR="00AA0120" w:rsidRPr="00366922" w:rsidRDefault="00AA0120" w:rsidP="00F8394A">
            <w:pPr>
              <w:widowControl/>
              <w:jc w:val="right"/>
              <w:rPr>
                <w:rFonts w:ascii="宋体" w:hAnsi="宋体" w:cs="宋体"/>
                <w:kern w:val="0"/>
                <w:sz w:val="22"/>
              </w:rPr>
            </w:pPr>
            <w:r w:rsidRPr="00366922">
              <w:rPr>
                <w:rFonts w:ascii="宋体" w:hAnsi="宋体" w:cs="宋体" w:hint="eastAsia"/>
                <w:kern w:val="0"/>
                <w:sz w:val="22"/>
              </w:rPr>
              <w:t>总体是否达标检查表</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360" w:type="dxa"/>
            <w:gridSpan w:val="4"/>
            <w:tcBorders>
              <w:top w:val="single" w:sz="4" w:space="0" w:color="auto"/>
              <w:left w:val="nil"/>
              <w:bottom w:val="single" w:sz="4" w:space="0" w:color="auto"/>
              <w:right w:val="nil"/>
            </w:tcBorders>
            <w:vAlign w:val="center"/>
          </w:tcPr>
          <w:p w:rsidR="00AA0120" w:rsidRPr="00366922" w:rsidRDefault="00AA0120" w:rsidP="00F8394A">
            <w:pPr>
              <w:widowControl/>
              <w:jc w:val="center"/>
              <w:rPr>
                <w:rFonts w:ascii="黑体" w:eastAsia="黑体" w:hAnsi="宋体" w:cs="宋体"/>
                <w:kern w:val="0"/>
                <w:sz w:val="18"/>
                <w:szCs w:val="20"/>
              </w:rPr>
            </w:pPr>
            <w:r w:rsidRPr="00366922">
              <w:rPr>
                <w:rFonts w:ascii="黑体" w:eastAsia="黑体" w:hAnsi="宋体" w:cs="宋体" w:hint="eastAsia"/>
                <w:kern w:val="0"/>
                <w:sz w:val="18"/>
                <w:szCs w:val="20"/>
              </w:rPr>
              <w:t>表A.5  五星级必备项目检查表</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序号</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项目</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是否达标</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w:t>
            </w:r>
          </w:p>
        </w:tc>
        <w:tc>
          <w:tcPr>
            <w:tcW w:w="7668" w:type="dxa"/>
            <w:gridSpan w:val="2"/>
            <w:tcBorders>
              <w:top w:val="nil"/>
              <w:left w:val="nil"/>
              <w:bottom w:val="single" w:sz="4" w:space="0" w:color="auto"/>
              <w:right w:val="single" w:sz="4" w:space="0" w:color="auto"/>
            </w:tcBorders>
            <w:shd w:val="clear" w:color="auto" w:fill="FFFF00"/>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总体要求</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52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建筑物外观和建筑结构应具有鲜明的豪华饭店的品质，饭店空间布局合理，方便宾客在饭店内活动</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内外装修应采用高档材料，符合环保要求，工艺精致，整体氛围协调，风格突出</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72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各种指示用和服务用文字应至少用规范的中英文同时表示。导向标志清晰、实用、美观，导向系统的设置和公共信息图形符号应符合GB/T15566.8和GB/T10001.1、GB/T10001.2、GB/T10001.4、GB/T10001.9的规定</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1.4</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应有中央空调（别墅式度假饭店除外），各区域空气质量良好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1.5</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应有运行有效的计算机管理系统，前后台联网，有饭店独立的官方网站或者互联网主页，并能够提供网络预订服务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1.6</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应有公共音响转播系统。背景音乐曲目、音量与所在区域和时间段相适应，音质良好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1.7</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设施设备应维护保养良好，无噪音，安全完好、整洁、卫生和有效</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1.8</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应具备健全的管理规范、服务规范与操作标准</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1.9</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员工应着工装，工装专业设计、材质良好、做工精致</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1.10</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员工训练有素，能用普通话和英语提供服务，必要时可用第二种外国语提供服务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1.11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应有与本星级相适应的节能减</w:t>
            </w:r>
            <w:proofErr w:type="gramStart"/>
            <w:r w:rsidRPr="00366922">
              <w:rPr>
                <w:rFonts w:ascii="宋体" w:hAnsi="宋体" w:cs="宋体" w:hint="eastAsia"/>
                <w:kern w:val="0"/>
                <w:sz w:val="18"/>
                <w:szCs w:val="20"/>
              </w:rPr>
              <w:t>排方案</w:t>
            </w:r>
            <w:proofErr w:type="gramEnd"/>
            <w:r w:rsidRPr="00366922">
              <w:rPr>
                <w:rFonts w:ascii="宋体" w:hAnsi="宋体" w:cs="宋体" w:hint="eastAsia"/>
                <w:kern w:val="0"/>
                <w:sz w:val="18"/>
                <w:szCs w:val="20"/>
              </w:rPr>
              <w:t>并付诸实施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1.12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应有突发事件（突发事件应包括火灾、自然灾害、饭店建筑物和设备设施事故、公共卫生和伤亡事件、社会治安事件等）处置的应急预案，有年度实施计划，并定期演练</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1.13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应有系统的员工培训规划和制度，应有专门的教材、专职培训师及专用员工培训教室</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w:t>
            </w:r>
          </w:p>
        </w:tc>
        <w:tc>
          <w:tcPr>
            <w:tcW w:w="7668" w:type="dxa"/>
            <w:gridSpan w:val="2"/>
            <w:tcBorders>
              <w:top w:val="nil"/>
              <w:left w:val="nil"/>
              <w:bottom w:val="single" w:sz="4" w:space="0" w:color="auto"/>
              <w:right w:val="single" w:sz="4" w:space="0" w:color="auto"/>
            </w:tcBorders>
            <w:shd w:val="clear" w:color="auto" w:fill="FFFF00"/>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前厅</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功能划分合理，空间效果良好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装饰设计有整体风格，色调协调，光线充足，整体视觉效果和谐</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总服务台位置合理，接待人员应24h提供接待、问询和</w:t>
            </w:r>
            <w:proofErr w:type="gramStart"/>
            <w:r w:rsidRPr="00366922">
              <w:rPr>
                <w:rFonts w:ascii="宋体" w:hAnsi="宋体" w:cs="宋体" w:hint="eastAsia"/>
                <w:kern w:val="0"/>
                <w:sz w:val="18"/>
                <w:szCs w:val="20"/>
              </w:rPr>
              <w:t>结帐</w:t>
            </w:r>
            <w:proofErr w:type="gramEnd"/>
            <w:r w:rsidRPr="00366922">
              <w:rPr>
                <w:rFonts w:ascii="宋体" w:hAnsi="宋体" w:cs="宋体" w:hint="eastAsia"/>
                <w:kern w:val="0"/>
                <w:sz w:val="18"/>
                <w:szCs w:val="20"/>
              </w:rPr>
              <w:t>等服务。并能提供留言、</w:t>
            </w:r>
            <w:proofErr w:type="gramStart"/>
            <w:r w:rsidRPr="00366922">
              <w:rPr>
                <w:rFonts w:ascii="宋体" w:hAnsi="宋体" w:cs="宋体" w:hint="eastAsia"/>
                <w:kern w:val="0"/>
                <w:sz w:val="18"/>
                <w:szCs w:val="20"/>
              </w:rPr>
              <w:t>总帐</w:t>
            </w:r>
            <w:proofErr w:type="gramEnd"/>
            <w:r w:rsidRPr="00366922">
              <w:rPr>
                <w:rFonts w:ascii="宋体" w:hAnsi="宋体" w:cs="宋体" w:hint="eastAsia"/>
                <w:kern w:val="0"/>
                <w:sz w:val="18"/>
                <w:szCs w:val="20"/>
              </w:rPr>
              <w:t>单</w:t>
            </w:r>
            <w:proofErr w:type="gramStart"/>
            <w:r w:rsidRPr="00366922">
              <w:rPr>
                <w:rFonts w:ascii="宋体" w:hAnsi="宋体" w:cs="宋体" w:hint="eastAsia"/>
                <w:kern w:val="0"/>
                <w:sz w:val="18"/>
                <w:szCs w:val="20"/>
              </w:rPr>
              <w:t>结帐</w:t>
            </w:r>
            <w:proofErr w:type="gramEnd"/>
            <w:r w:rsidRPr="00366922">
              <w:rPr>
                <w:rFonts w:ascii="宋体" w:hAnsi="宋体" w:cs="宋体" w:hint="eastAsia"/>
                <w:kern w:val="0"/>
                <w:sz w:val="18"/>
                <w:szCs w:val="20"/>
              </w:rPr>
              <w:t>、国内和国际信用卡结算、外币兑换等服务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lastRenderedPageBreak/>
              <w:t>2.4</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应专设行李寄存处，配有饭店与宾客同时开启的贵重物品保险箱，保险箱位置安全、隐蔽，能够保护宾客的隐私</w:t>
            </w:r>
          </w:p>
        </w:tc>
        <w:tc>
          <w:tcPr>
            <w:tcW w:w="792" w:type="dxa"/>
            <w:tcBorders>
              <w:top w:val="nil"/>
              <w:left w:val="nil"/>
              <w:bottom w:val="nil"/>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2.5</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应提供饭店基本情况、客房价目等信息，提供所在地旅游资源、当地旅游交通及全国旅游交通的信息，并在总台能提供中英文所在地交通图、与住店宾客相适应的报刊</w:t>
            </w:r>
          </w:p>
        </w:tc>
        <w:tc>
          <w:tcPr>
            <w:tcW w:w="792" w:type="dxa"/>
            <w:tcBorders>
              <w:top w:val="single" w:sz="4" w:space="0" w:color="auto"/>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2.6</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在非经营区应设宾客休息场所</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2.7</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门厅及主要公共区域应有符合标准的残疾人出入坡道，配备轮椅，有残疾人专用卫生间或厕位，为残障人士提供必要的服务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2.8</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应24h接受包括电话、传真或网络等渠道的客房预订</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2.9</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应有专职的门卫应接服务人员，18h迎送宾客</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2.10</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应有专职行李员，配有专用行李车，24h提供行李服务，提供小件行李寄存服务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2.11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应提供代客预订和安排出租汽车服务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2.12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应有专职人员处理宾客关系，18h在岗服务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2.13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应提供礼宾服务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2.14</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应有管理人员24h在岗值班</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w:t>
            </w:r>
          </w:p>
        </w:tc>
        <w:tc>
          <w:tcPr>
            <w:tcW w:w="7668" w:type="dxa"/>
            <w:gridSpan w:val="2"/>
            <w:tcBorders>
              <w:top w:val="single" w:sz="4" w:space="0" w:color="auto"/>
              <w:left w:val="nil"/>
              <w:bottom w:val="single" w:sz="4" w:space="0" w:color="auto"/>
              <w:right w:val="single" w:sz="4" w:space="0" w:color="auto"/>
            </w:tcBorders>
            <w:shd w:val="clear" w:color="auto" w:fill="FFFF00"/>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客房                                                        </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应有至少50间(套)可供出租的客房</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70%客房的面积(不含卫生间和门廊)应不小于</w:t>
            </w:r>
            <w:smartTag w:uri="urn:schemas-microsoft-com:office:smarttags" w:element="chmetcnv">
              <w:smartTagPr>
                <w:attr w:name="UnitName" w:val="m2"/>
                <w:attr w:name="SourceValue" w:val="20"/>
                <w:attr w:name="HasSpace" w:val="False"/>
                <w:attr w:name="Negative" w:val="False"/>
                <w:attr w:name="NumberType" w:val="1"/>
                <w:attr w:name="TCSC" w:val="0"/>
              </w:smartTagPr>
              <w:r w:rsidRPr="00366922">
                <w:rPr>
                  <w:rFonts w:ascii="宋体" w:hAnsi="宋体" w:cs="宋体" w:hint="eastAsia"/>
                  <w:kern w:val="0"/>
                  <w:sz w:val="18"/>
                  <w:szCs w:val="20"/>
                </w:rPr>
                <w:t>20m</w:t>
              </w:r>
              <w:r w:rsidRPr="00366922">
                <w:rPr>
                  <w:rFonts w:ascii="宋体" w:hAnsi="宋体" w:cs="宋体" w:hint="eastAsia"/>
                  <w:kern w:val="0"/>
                  <w:sz w:val="18"/>
                  <w:szCs w:val="20"/>
                  <w:vertAlign w:val="superscript"/>
                </w:rPr>
                <w:t>2</w:t>
              </w:r>
            </w:smartTag>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应有标准间（大床房、双床房），残疾人客房，两种以上规格的套房（包括至少4个开间的豪华套房），套房布局合理</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90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3.4</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装修豪华，具有良好的整体氛围。应有舒适的床垫及配套用品。写字台、衣橱及衣架、茶几、座椅或沙发、床头柜、全身镜、行李架等家具配套齐全、布置合理、使用便利。所有电器开关方便宾客使用。室内满铺高级地毯，或用优质木地板或其他高档材料装饰。采用区域照明，目的物照明效果良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3.5</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客房门能自动闭合，应有门窥镜、门铃及防盗装置。客房内应在显著位置张贴应急疏散图及相关说明</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144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3.6</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内应有装修精致的卫生间。有高级抽水恭桶、梳妆台(配备面盆、梳妆镜和必要的盥洗用品)、浴缸并带淋浴喷头（另有单独淋浴间的可以不带淋浴喷头），配有浴帘或其它有效的防溅设施。采取有效的防滑措施。采用豪华建筑材料装修地面、墙面和天花，色调高雅柔和。采用分区照明</w:t>
            </w:r>
            <w:proofErr w:type="gramStart"/>
            <w:r w:rsidRPr="00366922">
              <w:rPr>
                <w:rFonts w:ascii="宋体" w:hAnsi="宋体" w:cs="宋体" w:hint="eastAsia"/>
                <w:kern w:val="0"/>
                <w:sz w:val="18"/>
                <w:szCs w:val="20"/>
              </w:rPr>
              <w:t>且目的</w:t>
            </w:r>
            <w:proofErr w:type="gramEnd"/>
            <w:r w:rsidRPr="00366922">
              <w:rPr>
                <w:rFonts w:ascii="宋体" w:hAnsi="宋体" w:cs="宋体" w:hint="eastAsia"/>
                <w:kern w:val="0"/>
                <w:sz w:val="18"/>
                <w:szCs w:val="20"/>
              </w:rPr>
              <w:t>物照明效果良好。有良好的无明显噪音的排风设施，温湿度与客房无明显差异。有110V/220V不间断电源插座、电话副机。配有吹风机。24h供应冷、热水，水龙头冷热标识清晰。所有设施设备均方便宾客使用</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3.7</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客房内应有饭店专用电话机，方便使用。可以直接拨通或使用预付费电信卡拨打国际、国内长途电话，并备有电话使用说明和所在地主要电话指南</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3.8</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应有彩色电视机，画面和音质优良。播放频道不少于24个，频道顺序有编辑，备有频道目录</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3.9</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应有背景音乐，音质良好，曲目适宜，音量可调</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3.10</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应有防噪音及隔音措施，效果良好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3.11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应有纱帘及遮光窗帘，遮光效果良好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3.12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应有至少两种规格的电源插座，电源插座应有两个以上供宾客使用的插位，位置方便宾客使用，并可提供插座转换器</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3.13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应有与本星级相适应的文具用品。配有服务指南、住宿须知、所在地旅游景点介绍和旅游交通图等。提供与住店宾客相适应的报刊</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3.14</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床上用棉织品（床单、枕芯、枕套、被芯、被套及床衬垫等）及卫生间针织用品（浴巾、浴衣、毛巾等）材质高档、工艺讲究、柔软舒适。可应宾客要求提供多种规格的枕头</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lastRenderedPageBreak/>
              <w:t>3.15</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客房、卫生间应每天全面清理一次，每日或应宾客要求更换床单、被套及枕套，客用品和消耗品补充齐全，并应宾客要求</w:t>
            </w:r>
            <w:proofErr w:type="gramStart"/>
            <w:r w:rsidRPr="00366922">
              <w:rPr>
                <w:rFonts w:ascii="宋体" w:hAnsi="宋体" w:cs="宋体" w:hint="eastAsia"/>
                <w:kern w:val="0"/>
                <w:sz w:val="18"/>
                <w:szCs w:val="20"/>
              </w:rPr>
              <w:t>随时进房清理</w:t>
            </w:r>
            <w:proofErr w:type="gramEnd"/>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3.16</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应提供互联网接入服务，并备有使用说明，使用方便</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3.17</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应提供开夜床服务，夜床服务效果良好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3.18</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应提供客房微型酒吧(包括小冰箱)服务，配置适量与住店宾客相适应的酒和饮料，备有饮用器具和价目单。免费提供茶叶或咖啡。提供冷热饮用水，可应宾客要求提供冰块</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3.19</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应提供客衣干洗、湿洗、熨烫服务，可在24h内交还宾客，可提供加急服务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3.20</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应24h提供送餐服务。有送餐菜单和饮料单，送餐菜式品种不少于8种，饮料品种不少于4种，甜食品种不少于4种，有可挂置门外的送餐牌，送餐车应有保温设备</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3.21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应提供自动和人工叫醒、留言及语音信箱服务，服务效果良好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3.22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应提供宾客在房间会客服务，应宾客的要求及时</w:t>
            </w:r>
            <w:proofErr w:type="gramStart"/>
            <w:r w:rsidRPr="00366922">
              <w:rPr>
                <w:rFonts w:ascii="宋体" w:hAnsi="宋体" w:cs="宋体" w:hint="eastAsia"/>
                <w:kern w:val="0"/>
                <w:sz w:val="18"/>
                <w:szCs w:val="20"/>
              </w:rPr>
              <w:t>提供加椅和</w:t>
            </w:r>
            <w:proofErr w:type="gramEnd"/>
            <w:r w:rsidRPr="00366922">
              <w:rPr>
                <w:rFonts w:ascii="宋体" w:hAnsi="宋体" w:cs="宋体" w:hint="eastAsia"/>
                <w:kern w:val="0"/>
                <w:sz w:val="18"/>
                <w:szCs w:val="20"/>
              </w:rPr>
              <w:t>茶水服务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3.23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客房内应备有擦鞋用具，并提供擦鞋服务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4</w:t>
            </w:r>
          </w:p>
        </w:tc>
        <w:tc>
          <w:tcPr>
            <w:tcW w:w="7668" w:type="dxa"/>
            <w:gridSpan w:val="2"/>
            <w:tcBorders>
              <w:top w:val="nil"/>
              <w:left w:val="nil"/>
              <w:bottom w:val="single" w:sz="4" w:space="0" w:color="auto"/>
              <w:right w:val="single" w:sz="4" w:space="0" w:color="auto"/>
            </w:tcBorders>
            <w:shd w:val="clear" w:color="auto" w:fill="FFFF00"/>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餐厅</w:t>
            </w:r>
            <w:proofErr w:type="gramStart"/>
            <w:r w:rsidRPr="00366922">
              <w:rPr>
                <w:rFonts w:ascii="宋体" w:hAnsi="宋体" w:cs="宋体" w:hint="eastAsia"/>
                <w:kern w:val="0"/>
                <w:sz w:val="22"/>
              </w:rPr>
              <w:t>及吧室</w:t>
            </w:r>
            <w:proofErr w:type="gramEnd"/>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4.1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各餐厅布局合理、环境优雅、空气清新，</w:t>
            </w:r>
            <w:proofErr w:type="gramStart"/>
            <w:r w:rsidRPr="00366922">
              <w:rPr>
                <w:rFonts w:ascii="宋体" w:hAnsi="宋体" w:cs="宋体" w:hint="eastAsia"/>
                <w:kern w:val="0"/>
                <w:sz w:val="18"/>
                <w:szCs w:val="20"/>
              </w:rPr>
              <w:t>不</w:t>
            </w:r>
            <w:proofErr w:type="gramEnd"/>
            <w:r w:rsidRPr="00366922">
              <w:rPr>
                <w:rFonts w:ascii="宋体" w:hAnsi="宋体" w:cs="宋体" w:hint="eastAsia"/>
                <w:kern w:val="0"/>
                <w:sz w:val="18"/>
                <w:szCs w:val="20"/>
              </w:rPr>
              <w:t>串味，温度适宜</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4.2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应有装饰豪华、氛围浓郁的中餐厅</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52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4.3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应有装饰豪华、格调高雅的西餐厅（或外国特色餐厅）或风格独特的风味餐厅，均配有专门厨房</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4.4</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应有位置合理、独具特色、格调高雅的咖啡厅，提供品质良好的自助早餐、西式正餐。咖啡厅(或有一餐厅)营业时间不少于18h</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4.5</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应有3个以上宴会单间或小宴会厅。提供宴会服务，效果良好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4.6</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应有专门的酒吧或茶室</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4.7</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餐具应按中外习惯成套配置，材质高档，工艺精致，有特色，无破损磨痕，光洁、卫生</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4.8</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菜单及饮品单应装帧精美，完整清洁，出菜率不低于90%</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5</w:t>
            </w:r>
          </w:p>
        </w:tc>
        <w:tc>
          <w:tcPr>
            <w:tcW w:w="7668" w:type="dxa"/>
            <w:gridSpan w:val="2"/>
            <w:tcBorders>
              <w:top w:val="nil"/>
              <w:left w:val="nil"/>
              <w:bottom w:val="single" w:sz="4" w:space="0" w:color="auto"/>
              <w:right w:val="single" w:sz="4" w:space="0" w:color="auto"/>
            </w:tcBorders>
            <w:shd w:val="clear" w:color="auto" w:fill="FFFF00"/>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厨房</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5.1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位置合理、布局科学，传菜路线不与非餐饮公共区域交叉</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5.2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厨房与餐厅之间，采取有效的隔音、隔热和隔味的措施。进出门分开并能自动闭合</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5.3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墙面满铺瓷砖，用防滑材料满铺地面，有地槽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5.4</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冷菜间、面点</w:t>
            </w:r>
            <w:proofErr w:type="gramStart"/>
            <w:r w:rsidRPr="00366922">
              <w:rPr>
                <w:rFonts w:ascii="宋体" w:hAnsi="宋体" w:cs="宋体" w:hint="eastAsia"/>
                <w:kern w:val="0"/>
                <w:sz w:val="18"/>
                <w:szCs w:val="20"/>
              </w:rPr>
              <w:t>间独立</w:t>
            </w:r>
            <w:proofErr w:type="gramEnd"/>
            <w:r w:rsidRPr="00366922">
              <w:rPr>
                <w:rFonts w:ascii="宋体" w:hAnsi="宋体" w:cs="宋体" w:hint="eastAsia"/>
                <w:kern w:val="0"/>
                <w:sz w:val="18"/>
                <w:szCs w:val="20"/>
              </w:rPr>
              <w:t>分隔，有足够的冷气设备。冷菜间内有空气消毒设施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5.5</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冷菜间有二次更衣场所及设施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5.6</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粗加工间与其它操作间隔离，各操作间温度适宜，冷气供应充足</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5.7</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洗碗</w:t>
            </w:r>
            <w:proofErr w:type="gramStart"/>
            <w:r w:rsidRPr="00366922">
              <w:rPr>
                <w:rFonts w:ascii="宋体" w:hAnsi="宋体" w:cs="宋体" w:hint="eastAsia"/>
                <w:kern w:val="0"/>
                <w:sz w:val="18"/>
                <w:szCs w:val="20"/>
              </w:rPr>
              <w:t>间位置</w:t>
            </w:r>
            <w:proofErr w:type="gramEnd"/>
            <w:r w:rsidRPr="00366922">
              <w:rPr>
                <w:rFonts w:ascii="宋体" w:hAnsi="宋体" w:cs="宋体" w:hint="eastAsia"/>
                <w:kern w:val="0"/>
                <w:sz w:val="18"/>
                <w:szCs w:val="20"/>
              </w:rPr>
              <w:t>合理（紧临厨房与餐厅出入口），配有洗碗和消毒设施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5.8</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有必要的冷藏、冷冻设施，生熟食品及半成食品分柜置放。有干货仓库</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5.9</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有专门放置临时垃圾的设施并保持其封闭，排污设施（地槽、抽油烟机和排风口等）保持畅通清洁</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5.10</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采取有效的消杀蚊蝇、蟑螂等虫害措施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5.11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应有食品化验室或留样送检机制</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6</w:t>
            </w:r>
          </w:p>
        </w:tc>
        <w:tc>
          <w:tcPr>
            <w:tcW w:w="7668" w:type="dxa"/>
            <w:gridSpan w:val="2"/>
            <w:tcBorders>
              <w:top w:val="nil"/>
              <w:left w:val="nil"/>
              <w:bottom w:val="single" w:sz="4" w:space="0" w:color="auto"/>
              <w:right w:val="single" w:sz="4" w:space="0" w:color="auto"/>
            </w:tcBorders>
            <w:shd w:val="clear" w:color="auto" w:fill="FFFF00"/>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会议康乐设施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6.1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应有两种以上规格的会议设施，有多功能厅，配备相应的设施并提供专业服务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6.2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应有康体设施，布局合理，提供相应的服务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7</w:t>
            </w:r>
          </w:p>
        </w:tc>
        <w:tc>
          <w:tcPr>
            <w:tcW w:w="7668" w:type="dxa"/>
            <w:gridSpan w:val="2"/>
            <w:tcBorders>
              <w:top w:val="nil"/>
              <w:left w:val="nil"/>
              <w:bottom w:val="single" w:sz="4" w:space="0" w:color="auto"/>
              <w:right w:val="single" w:sz="4" w:space="0" w:color="auto"/>
            </w:tcBorders>
            <w:shd w:val="clear" w:color="auto" w:fill="FFFF00"/>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公共区域</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7.1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饭店室外环境整洁美观，绿色植物维护良好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7.2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饭店后台区域设施完好、卫生整洁、维护良好，前后台的衔接合理，通往后台的标识清晰</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7.3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应有效果良好的回车线，并有与规模相适应泊位的停车场，有残疾人停车位，停车场环境效果</w:t>
            </w:r>
            <w:r w:rsidRPr="00366922">
              <w:rPr>
                <w:rFonts w:ascii="宋体" w:hAnsi="宋体" w:cs="宋体" w:hint="eastAsia"/>
                <w:kern w:val="0"/>
                <w:sz w:val="18"/>
                <w:szCs w:val="20"/>
              </w:rPr>
              <w:lastRenderedPageBreak/>
              <w:t>良好，提供必要的服务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lastRenderedPageBreak/>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lastRenderedPageBreak/>
              <w:t>7.4</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3层以上（含3层）建筑物应有数量充足的高质量客用电梯，轿厢装饰高雅，速度合理，通风良好；另备有数量、位置合理的服务电梯</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7.5</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各公共区域均应有男女分设的间隔式公共卫生间，环境优良，通风良好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7.6</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应有商品部，出售旅行日常用品、旅游纪念品等</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48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7.7</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应有商务中心，可提供传真、复印、国际长途电话、打字等服务，有可供宾客使用的电脑，并可提供代发信件、手机充电等服务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7.8</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提供或代办市内观光服务</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7.9</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应有公用电话，并配有便签</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7.10</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应有应急照明设施和有应急供电系统</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7.11</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主要公共区域有闭路电视监控系统</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720"/>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7.12</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走廊及电梯厅地面应满铺地毯或其他高档材料，墙面整洁、有装修装饰，温度适宜、通风良好、光线适宜。紧急出口标识清楚醒目，位置合理，无障碍物。有符合规范的逃生通道、安全避难场所</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7.13</w:t>
            </w:r>
          </w:p>
        </w:tc>
        <w:tc>
          <w:tcPr>
            <w:tcW w:w="7668" w:type="dxa"/>
            <w:gridSpan w:val="2"/>
            <w:tcBorders>
              <w:top w:val="nil"/>
              <w:left w:val="nil"/>
              <w:bottom w:val="single" w:sz="4" w:space="0" w:color="auto"/>
              <w:right w:val="single" w:sz="4" w:space="0" w:color="auto"/>
            </w:tcBorders>
            <w:vAlign w:val="center"/>
          </w:tcPr>
          <w:p w:rsidR="00AA0120" w:rsidRPr="00366922" w:rsidRDefault="00AA0120" w:rsidP="00F8394A">
            <w:pPr>
              <w:widowControl/>
              <w:jc w:val="left"/>
              <w:rPr>
                <w:rFonts w:ascii="宋体" w:hAnsi="宋体" w:cs="宋体"/>
                <w:kern w:val="0"/>
                <w:sz w:val="18"/>
                <w:szCs w:val="20"/>
              </w:rPr>
            </w:pPr>
            <w:r w:rsidRPr="00366922">
              <w:rPr>
                <w:rFonts w:ascii="宋体" w:hAnsi="宋体" w:cs="宋体" w:hint="eastAsia"/>
                <w:kern w:val="0"/>
                <w:sz w:val="18"/>
                <w:szCs w:val="20"/>
              </w:rPr>
              <w:t>应有充足的员工生活和活动设施</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r w:rsidR="00AA0120" w:rsidRPr="00366922" w:rsidTr="00F8394A">
        <w:trPr>
          <w:trHeight w:val="285"/>
        </w:trPr>
        <w:tc>
          <w:tcPr>
            <w:tcW w:w="900" w:type="dxa"/>
            <w:tcBorders>
              <w:top w:val="nil"/>
              <w:left w:val="single" w:sz="4" w:space="0" w:color="auto"/>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c>
          <w:tcPr>
            <w:tcW w:w="7668" w:type="dxa"/>
            <w:gridSpan w:val="2"/>
            <w:tcBorders>
              <w:top w:val="nil"/>
              <w:left w:val="nil"/>
              <w:bottom w:val="single" w:sz="4" w:space="0" w:color="auto"/>
              <w:right w:val="single" w:sz="4" w:space="0" w:color="auto"/>
            </w:tcBorders>
            <w:shd w:val="clear" w:color="auto" w:fill="FFFF00"/>
            <w:vAlign w:val="center"/>
          </w:tcPr>
          <w:p w:rsidR="00AA0120" w:rsidRPr="00366922" w:rsidRDefault="00AA0120" w:rsidP="00F8394A">
            <w:pPr>
              <w:widowControl/>
              <w:jc w:val="right"/>
              <w:rPr>
                <w:rFonts w:ascii="宋体" w:hAnsi="宋体" w:cs="宋体"/>
                <w:kern w:val="0"/>
                <w:sz w:val="22"/>
              </w:rPr>
            </w:pPr>
            <w:r w:rsidRPr="00366922">
              <w:rPr>
                <w:rFonts w:ascii="宋体" w:hAnsi="宋体" w:cs="宋体" w:hint="eastAsia"/>
                <w:kern w:val="0"/>
                <w:sz w:val="22"/>
              </w:rPr>
              <w:t>总体是否达标结论</w:t>
            </w:r>
          </w:p>
        </w:tc>
        <w:tc>
          <w:tcPr>
            <w:tcW w:w="792" w:type="dxa"/>
            <w:tcBorders>
              <w:top w:val="nil"/>
              <w:left w:val="nil"/>
              <w:bottom w:val="single" w:sz="4" w:space="0" w:color="auto"/>
              <w:right w:val="single" w:sz="4" w:space="0" w:color="auto"/>
            </w:tcBorders>
            <w:noWrap/>
            <w:vAlign w:val="center"/>
          </w:tcPr>
          <w:p w:rsidR="00AA0120" w:rsidRPr="00366922" w:rsidRDefault="00AA0120" w:rsidP="00F8394A">
            <w:pPr>
              <w:widowControl/>
              <w:jc w:val="left"/>
              <w:rPr>
                <w:rFonts w:ascii="宋体" w:hAnsi="宋体" w:cs="宋体"/>
                <w:kern w:val="0"/>
                <w:sz w:val="22"/>
              </w:rPr>
            </w:pPr>
            <w:r w:rsidRPr="00366922">
              <w:rPr>
                <w:rFonts w:ascii="宋体" w:hAnsi="宋体" w:cs="宋体" w:hint="eastAsia"/>
                <w:kern w:val="0"/>
                <w:sz w:val="22"/>
              </w:rPr>
              <w:t xml:space="preserve">　</w:t>
            </w:r>
          </w:p>
        </w:tc>
      </w:tr>
    </w:tbl>
    <w:p w:rsidR="008510B3" w:rsidRDefault="008510B3"/>
    <w:sectPr w:rsidR="008510B3" w:rsidSect="008510B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B43E9"/>
    <w:multiLevelType w:val="hybridMultilevel"/>
    <w:tmpl w:val="823A7AC4"/>
    <w:lvl w:ilvl="0" w:tplc="9632A0BA">
      <w:start w:val="7"/>
      <w:numFmt w:val="japaneseCounting"/>
      <w:lvlText w:val="第%1篇"/>
      <w:lvlJc w:val="left"/>
      <w:pPr>
        <w:tabs>
          <w:tab w:val="num" w:pos="1840"/>
        </w:tabs>
        <w:ind w:left="1840" w:hanging="120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1">
    <w:nsid w:val="090E19E4"/>
    <w:multiLevelType w:val="hybridMultilevel"/>
    <w:tmpl w:val="AA5E5CCC"/>
    <w:lvl w:ilvl="0" w:tplc="5FA4A976">
      <w:start w:val="1"/>
      <w:numFmt w:val="lowerLetter"/>
      <w:lvlText w:val="%1)"/>
      <w:lvlJc w:val="left"/>
      <w:pPr>
        <w:tabs>
          <w:tab w:val="num" w:pos="1155"/>
        </w:tabs>
        <w:ind w:left="1155" w:hanging="735"/>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
    <w:nsid w:val="0AE367E9"/>
    <w:multiLevelType w:val="hybridMultilevel"/>
    <w:tmpl w:val="A2F04B6E"/>
    <w:lvl w:ilvl="0" w:tplc="62CC9F74">
      <w:start w:val="1"/>
      <w:numFmt w:val="none"/>
      <w:pStyle w:val="Char"/>
      <w:lvlText w:val="%1示例"/>
      <w:lvlJc w:val="left"/>
      <w:pPr>
        <w:tabs>
          <w:tab w:val="num" w:pos="1120"/>
        </w:tabs>
        <w:ind w:left="0" w:firstLine="400"/>
      </w:pPr>
      <w:rPr>
        <w:rFonts w:ascii="宋体" w:eastAsia="宋体" w:hint="eastAsia"/>
        <w:b w:val="0"/>
        <w:i w:val="0"/>
        <w:sz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0F0A1A5D"/>
    <w:multiLevelType w:val="hybridMultilevel"/>
    <w:tmpl w:val="4244AF5A"/>
    <w:lvl w:ilvl="0" w:tplc="5FA4A976">
      <w:start w:val="1"/>
      <w:numFmt w:val="lowerLetter"/>
      <w:lvlText w:val="%1)"/>
      <w:lvlJc w:val="left"/>
      <w:pPr>
        <w:tabs>
          <w:tab w:val="num" w:pos="1155"/>
        </w:tabs>
        <w:ind w:left="1155" w:hanging="73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1A067B21"/>
    <w:multiLevelType w:val="multilevel"/>
    <w:tmpl w:val="ABF0831E"/>
    <w:lvl w:ilvl="0">
      <w:start w:val="1"/>
      <w:numFmt w:val="none"/>
      <w:lvlText w:val="%1注："/>
      <w:lvlJc w:val="left"/>
      <w:pPr>
        <w:tabs>
          <w:tab w:val="num" w:pos="1140"/>
        </w:tabs>
        <w:ind w:left="840" w:hanging="420"/>
      </w:pPr>
      <w:rPr>
        <w:rFonts w:ascii="宋体" w:eastAsia="宋体" w:hAnsi="Times New Roman" w:hint="eastAsia"/>
        <w:b w:val="0"/>
        <w:i w:val="0"/>
        <w:sz w:val="1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201B61F8"/>
    <w:multiLevelType w:val="hybridMultilevel"/>
    <w:tmpl w:val="AD144C36"/>
    <w:lvl w:ilvl="0" w:tplc="BF4430D0">
      <w:start w:val="1"/>
      <w:numFmt w:val="lowerLetter"/>
      <w:lvlText w:val="%1)"/>
      <w:lvlJc w:val="left"/>
      <w:pPr>
        <w:tabs>
          <w:tab w:val="num" w:pos="780"/>
        </w:tabs>
        <w:ind w:left="780" w:hanging="360"/>
      </w:pPr>
      <w:rPr>
        <w:rFonts w:hint="default"/>
      </w:rPr>
    </w:lvl>
    <w:lvl w:ilvl="1" w:tplc="0728E904">
      <w:start w:val="1"/>
      <w:numFmt w:val="none"/>
      <w:lvlText w:val="【1】"/>
      <w:lvlJc w:val="left"/>
      <w:pPr>
        <w:tabs>
          <w:tab w:val="num" w:pos="1560"/>
        </w:tabs>
        <w:ind w:left="1560" w:hanging="720"/>
      </w:pPr>
      <w:rPr>
        <w:rFonts w:hint="default"/>
      </w:r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6">
    <w:nsid w:val="26442565"/>
    <w:multiLevelType w:val="hybridMultilevel"/>
    <w:tmpl w:val="93300360"/>
    <w:lvl w:ilvl="0" w:tplc="5FA4A976">
      <w:start w:val="1"/>
      <w:numFmt w:val="lowerLetter"/>
      <w:lvlText w:val="%1)"/>
      <w:lvlJc w:val="left"/>
      <w:pPr>
        <w:tabs>
          <w:tab w:val="num" w:pos="1155"/>
        </w:tabs>
        <w:ind w:left="1155" w:hanging="73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2C835FD5"/>
    <w:multiLevelType w:val="hybridMultilevel"/>
    <w:tmpl w:val="72CC78AE"/>
    <w:lvl w:ilvl="0" w:tplc="5FA4A976">
      <w:start w:val="1"/>
      <w:numFmt w:val="lowerLetter"/>
      <w:lvlText w:val="%1)"/>
      <w:lvlJc w:val="left"/>
      <w:pPr>
        <w:tabs>
          <w:tab w:val="num" w:pos="1155"/>
        </w:tabs>
        <w:ind w:left="1155" w:hanging="73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32DD1593"/>
    <w:multiLevelType w:val="hybridMultilevel"/>
    <w:tmpl w:val="9FFAA020"/>
    <w:lvl w:ilvl="0" w:tplc="B43C181A">
      <w:start w:val="1"/>
      <w:numFmt w:val="lowerLetter"/>
      <w:lvlText w:val="%1)"/>
      <w:lvlJc w:val="left"/>
      <w:pPr>
        <w:tabs>
          <w:tab w:val="num" w:pos="840"/>
        </w:tabs>
        <w:ind w:left="84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3F5151AE"/>
    <w:multiLevelType w:val="hybridMultilevel"/>
    <w:tmpl w:val="8F588F58"/>
    <w:lvl w:ilvl="0" w:tplc="B43C181A">
      <w:start w:val="1"/>
      <w:numFmt w:val="lowerLetter"/>
      <w:lvlText w:val="%1)"/>
      <w:lvlJc w:val="left"/>
      <w:pPr>
        <w:tabs>
          <w:tab w:val="num" w:pos="840"/>
        </w:tabs>
        <w:ind w:left="84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409852EA"/>
    <w:multiLevelType w:val="multilevel"/>
    <w:tmpl w:val="ABF0831E"/>
    <w:lvl w:ilvl="0">
      <w:start w:val="1"/>
      <w:numFmt w:val="none"/>
      <w:lvlText w:val="%1注："/>
      <w:lvlJc w:val="left"/>
      <w:pPr>
        <w:tabs>
          <w:tab w:val="num" w:pos="1140"/>
        </w:tabs>
        <w:ind w:left="840" w:hanging="420"/>
      </w:pPr>
      <w:rPr>
        <w:rFonts w:ascii="宋体" w:eastAsia="宋体" w:hAnsi="Times New Roman" w:hint="eastAsia"/>
        <w:b w:val="0"/>
        <w:i w:val="0"/>
        <w:sz w:val="1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44676663"/>
    <w:multiLevelType w:val="multilevel"/>
    <w:tmpl w:val="ABF0831E"/>
    <w:lvl w:ilvl="0">
      <w:start w:val="1"/>
      <w:numFmt w:val="none"/>
      <w:lvlText w:val="%1注："/>
      <w:lvlJc w:val="left"/>
      <w:pPr>
        <w:tabs>
          <w:tab w:val="num" w:pos="1140"/>
        </w:tabs>
        <w:ind w:left="840" w:hanging="420"/>
      </w:pPr>
      <w:rPr>
        <w:rFonts w:ascii="宋体" w:eastAsia="宋体" w:hAnsi="Times New Roman" w:hint="eastAsia"/>
        <w:b w:val="0"/>
        <w:i w:val="0"/>
        <w:sz w:val="1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46806F7D"/>
    <w:multiLevelType w:val="hybridMultilevel"/>
    <w:tmpl w:val="9B20C2B2"/>
    <w:lvl w:ilvl="0" w:tplc="FFFFFFFF">
      <w:start w:val="1"/>
      <w:numFmt w:val="none"/>
      <w:pStyle w:val="2"/>
      <w:lvlText w:val="图"/>
      <w:lvlJc w:val="left"/>
      <w:pPr>
        <w:tabs>
          <w:tab w:val="num" w:pos="360"/>
        </w:tabs>
        <w:ind w:left="0" w:firstLine="0"/>
      </w:pPr>
      <w:rPr>
        <w:rFonts w:ascii="黑体" w:eastAsia="黑体" w:hint="eastAsia"/>
        <w:b w:val="0"/>
        <w:i w:val="0"/>
        <w:sz w:val="21"/>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nsid w:val="46D22D8F"/>
    <w:multiLevelType w:val="hybridMultilevel"/>
    <w:tmpl w:val="1ABE3F64"/>
    <w:lvl w:ilvl="0" w:tplc="7640147C">
      <w:start w:val="1"/>
      <w:numFmt w:val="none"/>
      <w:pStyle w:val="Char0"/>
      <w:lvlText w:val="%1◆　"/>
      <w:lvlJc w:val="left"/>
      <w:pPr>
        <w:tabs>
          <w:tab w:val="num" w:pos="960"/>
        </w:tabs>
        <w:ind w:left="917" w:hanging="317"/>
      </w:pPr>
      <w:rPr>
        <w:rFonts w:ascii="宋体" w:eastAsia="宋体" w:hAnsi="Times New Roman" w:hint="eastAsia"/>
        <w:b w:val="0"/>
        <w:i w:val="0"/>
        <w:position w:val="4"/>
        <w:sz w:val="1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496E4D7B"/>
    <w:multiLevelType w:val="hybridMultilevel"/>
    <w:tmpl w:val="91E81AD8"/>
    <w:lvl w:ilvl="0" w:tplc="15409222">
      <w:start w:val="1"/>
      <w:numFmt w:val="none"/>
      <w:pStyle w:val="a"/>
      <w:lvlText w:val="%1注"/>
      <w:lvlJc w:val="left"/>
      <w:pPr>
        <w:tabs>
          <w:tab w:val="num" w:pos="900"/>
        </w:tabs>
        <w:ind w:left="900" w:hanging="500"/>
      </w:pPr>
      <w:rPr>
        <w:rFonts w:ascii="宋体" w:eastAsia="宋体" w:hAnsi="Times New Roman" w:hint="eastAsia"/>
        <w:b w:val="0"/>
        <w:i w:val="0"/>
        <w:sz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498129C5"/>
    <w:multiLevelType w:val="hybridMultilevel"/>
    <w:tmpl w:val="47DEA05C"/>
    <w:lvl w:ilvl="0" w:tplc="23C0052E">
      <w:start w:val="1"/>
      <w:numFmt w:val="lowerLetter"/>
      <w:lvlText w:val="%1)"/>
      <w:lvlJc w:val="left"/>
      <w:pPr>
        <w:tabs>
          <w:tab w:val="num" w:pos="780"/>
        </w:tabs>
        <w:ind w:left="78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4F302902"/>
    <w:multiLevelType w:val="hybridMultilevel"/>
    <w:tmpl w:val="BB8A0C52"/>
    <w:lvl w:ilvl="0" w:tplc="86084270">
      <w:start w:val="1"/>
      <w:numFmt w:val="none"/>
      <w:pStyle w:val="Char1"/>
      <w:lvlText w:val="表"/>
      <w:lvlJc w:val="left"/>
      <w:pPr>
        <w:tabs>
          <w:tab w:val="num" w:pos="360"/>
        </w:tabs>
        <w:ind w:left="0" w:firstLine="0"/>
      </w:pPr>
      <w:rPr>
        <w:rFonts w:ascii="黑体" w:eastAsia="黑体" w:hint="eastAsia"/>
        <w:b w:val="0"/>
        <w:i w:val="0"/>
        <w:sz w:val="2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535079BD"/>
    <w:multiLevelType w:val="hybridMultilevel"/>
    <w:tmpl w:val="58F8BC60"/>
    <w:lvl w:ilvl="0" w:tplc="FFFFFFFF">
      <w:start w:val="1"/>
      <w:numFmt w:val="lowerLetter"/>
      <w:lvlText w:val="%1)"/>
      <w:lvlJc w:val="left"/>
      <w:pPr>
        <w:tabs>
          <w:tab w:val="num" w:pos="1155"/>
        </w:tabs>
        <w:ind w:left="1155" w:hanging="735"/>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8">
    <w:nsid w:val="62E069EF"/>
    <w:multiLevelType w:val="multilevel"/>
    <w:tmpl w:val="98BE2E38"/>
    <w:lvl w:ilvl="0">
      <w:start w:val="1"/>
      <w:numFmt w:val="lowerLetter"/>
      <w:lvlText w:val="%1)"/>
      <w:lvlJc w:val="left"/>
      <w:pPr>
        <w:tabs>
          <w:tab w:val="num" w:pos="780"/>
        </w:tabs>
        <w:ind w:left="780" w:hanging="360"/>
      </w:pPr>
      <w:rPr>
        <w:rFonts w:hint="default"/>
      </w:rPr>
    </w:lvl>
    <w:lvl w:ilvl="1">
      <w:start w:val="1"/>
      <w:numFmt w:val="none"/>
      <w:lvlText w:val="【1】"/>
      <w:lvlJc w:val="left"/>
      <w:pPr>
        <w:tabs>
          <w:tab w:val="num" w:pos="1560"/>
        </w:tabs>
        <w:ind w:left="1560" w:hanging="720"/>
      </w:pPr>
      <w:rPr>
        <w:rFonts w:hint="default"/>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9">
    <w:nsid w:val="6350366A"/>
    <w:multiLevelType w:val="hybridMultilevel"/>
    <w:tmpl w:val="A364A292"/>
    <w:lvl w:ilvl="0" w:tplc="FFFFFFFF">
      <w:start w:val="1"/>
      <w:numFmt w:val="none"/>
      <w:pStyle w:val="5"/>
      <w:lvlText w:val="%1●　"/>
      <w:lvlJc w:val="left"/>
      <w:pPr>
        <w:tabs>
          <w:tab w:val="num" w:pos="760"/>
        </w:tabs>
        <w:ind w:left="717" w:hanging="317"/>
      </w:pPr>
      <w:rPr>
        <w:rFonts w:ascii="宋体" w:eastAsia="宋体" w:hAnsi="Times New Roman" w:hint="eastAsia"/>
        <w:b w:val="0"/>
        <w:i w:val="0"/>
        <w:position w:val="4"/>
        <w:sz w:val="13"/>
      </w:rPr>
    </w:lvl>
    <w:lvl w:ilvl="1" w:tplc="FFFFFFFF">
      <w:start w:val="1"/>
      <w:numFmt w:val="lowerLetter"/>
      <w:lvlText w:val="%2)"/>
      <w:lvlJc w:val="left"/>
      <w:pPr>
        <w:tabs>
          <w:tab w:val="num" w:pos="780"/>
        </w:tabs>
        <w:ind w:left="780" w:hanging="360"/>
      </w:pPr>
      <w:rPr>
        <w:rFonts w:hint="eastAsia"/>
      </w:rPr>
    </w:lvl>
    <w:lvl w:ilvl="2" w:tplc="FFFFFFFF">
      <w:start w:val="1"/>
      <w:numFmt w:val="decimal"/>
      <w:lvlText w:val="%3)"/>
      <w:lvlJc w:val="left"/>
      <w:pPr>
        <w:tabs>
          <w:tab w:val="num" w:pos="1200"/>
        </w:tabs>
        <w:ind w:left="1200" w:hanging="360"/>
      </w:pPr>
      <w:rPr>
        <w:rFonts w:hint="eastAsia"/>
      </w:r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nsid w:val="657D3FBC"/>
    <w:multiLevelType w:val="multilevel"/>
    <w:tmpl w:val="7E02ADCE"/>
    <w:lvl w:ilvl="0">
      <w:start w:val="1"/>
      <w:numFmt w:val="upperLetter"/>
      <w:pStyle w:val="Char1"/>
      <w:suff w:val="nothing"/>
      <w:lvlText w:val="附　录　%1"/>
      <w:lvlJc w:val="left"/>
      <w:pPr>
        <w:ind w:left="0" w:firstLine="0"/>
      </w:pPr>
      <w:rPr>
        <w:rFonts w:ascii="黑体" w:eastAsia="黑体" w:hAnsi="Times New Roman" w:hint="eastAsia"/>
        <w:b w:val="0"/>
        <w:i w:val="0"/>
        <w:sz w:val="21"/>
      </w:rPr>
    </w:lvl>
    <w:lvl w:ilvl="1">
      <w:start w:val="1"/>
      <w:numFmt w:val="decimal"/>
      <w:pStyle w:val="Char2"/>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Char3"/>
      <w:suff w:val="nothing"/>
      <w:lvlText w:val="%1.%2.%3　"/>
      <w:lvlJc w:val="left"/>
      <w:pPr>
        <w:ind w:left="0" w:firstLine="0"/>
      </w:pPr>
      <w:rPr>
        <w:rFonts w:ascii="黑体" w:eastAsia="黑体" w:hAnsi="Times New Roman" w:hint="eastAsia"/>
        <w:b w:val="0"/>
        <w:i w:val="0"/>
        <w:sz w:val="21"/>
      </w:rPr>
    </w:lvl>
    <w:lvl w:ilvl="3">
      <w:start w:val="1"/>
      <w:numFmt w:val="decimal"/>
      <w:pStyle w:val="a0"/>
      <w:suff w:val="nothing"/>
      <w:lvlText w:val="%1.%2.%3.%4　"/>
      <w:lvlJc w:val="left"/>
      <w:pPr>
        <w:ind w:left="0" w:firstLine="0"/>
      </w:pPr>
      <w:rPr>
        <w:rFonts w:ascii="黑体" w:eastAsia="黑体" w:hAnsi="Times New Roman" w:hint="eastAsia"/>
        <w:b w:val="0"/>
        <w:i w:val="0"/>
        <w:sz w:val="21"/>
      </w:rPr>
    </w:lvl>
    <w:lvl w:ilvl="4">
      <w:start w:val="1"/>
      <w:numFmt w:val="decimal"/>
      <w:pStyle w:val="3"/>
      <w:suff w:val="nothing"/>
      <w:lvlText w:val="%1.%2.%3.%4.%5　"/>
      <w:lvlJc w:val="left"/>
      <w:pPr>
        <w:ind w:left="0" w:firstLine="0"/>
      </w:pPr>
      <w:rPr>
        <w:rFonts w:ascii="黑体" w:eastAsia="黑体" w:hAnsi="Times New Roman" w:hint="eastAsia"/>
        <w:b w:val="0"/>
        <w:i w:val="0"/>
        <w:sz w:val="21"/>
      </w:rPr>
    </w:lvl>
    <w:lvl w:ilvl="5">
      <w:start w:val="1"/>
      <w:numFmt w:val="decimal"/>
      <w:pStyle w:val="2"/>
      <w:suff w:val="nothing"/>
      <w:lvlText w:val="%1.%2.%3.%4.%5.%6　"/>
      <w:lvlJc w:val="left"/>
      <w:pPr>
        <w:ind w:left="0" w:firstLine="0"/>
      </w:pPr>
      <w:rPr>
        <w:rFonts w:ascii="黑体" w:eastAsia="黑体" w:hAnsi="Times New Roman" w:hint="eastAsia"/>
        <w:b w:val="0"/>
        <w:i w:val="0"/>
        <w:sz w:val="21"/>
      </w:rPr>
    </w:lvl>
    <w:lvl w:ilvl="6">
      <w:start w:val="1"/>
      <w:numFmt w:val="decimal"/>
      <w:pStyle w:val="1"/>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1">
    <w:nsid w:val="6D6634D4"/>
    <w:multiLevelType w:val="multilevel"/>
    <w:tmpl w:val="AD144C36"/>
    <w:lvl w:ilvl="0">
      <w:start w:val="1"/>
      <w:numFmt w:val="lowerLetter"/>
      <w:lvlText w:val="%1)"/>
      <w:lvlJc w:val="left"/>
      <w:pPr>
        <w:tabs>
          <w:tab w:val="num" w:pos="780"/>
        </w:tabs>
        <w:ind w:left="780" w:hanging="360"/>
      </w:pPr>
      <w:rPr>
        <w:rFonts w:hint="default"/>
      </w:rPr>
    </w:lvl>
    <w:lvl w:ilvl="1">
      <w:start w:val="1"/>
      <w:numFmt w:val="none"/>
      <w:lvlText w:val="【1】"/>
      <w:lvlJc w:val="left"/>
      <w:pPr>
        <w:tabs>
          <w:tab w:val="num" w:pos="1560"/>
        </w:tabs>
        <w:ind w:left="1560" w:hanging="720"/>
      </w:pPr>
      <w:rPr>
        <w:rFonts w:hint="default"/>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22">
    <w:nsid w:val="6DBF04F4"/>
    <w:multiLevelType w:val="hybridMultilevel"/>
    <w:tmpl w:val="ABF0831E"/>
    <w:lvl w:ilvl="0" w:tplc="2ADEEE2C">
      <w:start w:val="1"/>
      <w:numFmt w:val="none"/>
      <w:pStyle w:val="a1"/>
      <w:lvlText w:val="%1注："/>
      <w:lvlJc w:val="left"/>
      <w:pPr>
        <w:tabs>
          <w:tab w:val="num" w:pos="1140"/>
        </w:tabs>
        <w:ind w:left="840" w:hanging="420"/>
      </w:pPr>
      <w:rPr>
        <w:rFonts w:ascii="宋体" w:eastAsia="宋体" w:hAnsi="Times New Roman" w:hint="eastAsia"/>
        <w:b w:val="0"/>
        <w:i w:val="0"/>
        <w:sz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6E656A7B"/>
    <w:multiLevelType w:val="hybridMultilevel"/>
    <w:tmpl w:val="D834F112"/>
    <w:lvl w:ilvl="0" w:tplc="FFFFFFFF">
      <w:start w:val="1"/>
      <w:numFmt w:val="lowerLetter"/>
      <w:lvlText w:val="%1)"/>
      <w:lvlJc w:val="left"/>
      <w:pPr>
        <w:tabs>
          <w:tab w:val="num" w:pos="780"/>
        </w:tabs>
        <w:ind w:left="780" w:hanging="360"/>
      </w:pPr>
      <w:rPr>
        <w:rFonts w:hint="default"/>
      </w:rPr>
    </w:lvl>
    <w:lvl w:ilvl="1" w:tplc="FFFFFFFF" w:tentative="1">
      <w:start w:val="1"/>
      <w:numFmt w:val="lowerLetter"/>
      <w:lvlText w:val="%2)"/>
      <w:lvlJc w:val="left"/>
      <w:pPr>
        <w:tabs>
          <w:tab w:val="num" w:pos="1260"/>
        </w:tabs>
        <w:ind w:left="1260" w:hanging="420"/>
      </w:pPr>
    </w:lvl>
    <w:lvl w:ilvl="2" w:tplc="FFFFFFFF" w:tentative="1">
      <w:start w:val="1"/>
      <w:numFmt w:val="lowerRoman"/>
      <w:lvlText w:val="%3."/>
      <w:lvlJc w:val="right"/>
      <w:pPr>
        <w:tabs>
          <w:tab w:val="num" w:pos="1680"/>
        </w:tabs>
        <w:ind w:left="1680" w:hanging="420"/>
      </w:pPr>
    </w:lvl>
    <w:lvl w:ilvl="3" w:tplc="FFFFFFFF" w:tentative="1">
      <w:start w:val="1"/>
      <w:numFmt w:val="decimal"/>
      <w:lvlText w:val="%4."/>
      <w:lvlJc w:val="left"/>
      <w:pPr>
        <w:tabs>
          <w:tab w:val="num" w:pos="2100"/>
        </w:tabs>
        <w:ind w:left="2100" w:hanging="420"/>
      </w:pPr>
    </w:lvl>
    <w:lvl w:ilvl="4" w:tplc="FFFFFFFF" w:tentative="1">
      <w:start w:val="1"/>
      <w:numFmt w:val="lowerLetter"/>
      <w:lvlText w:val="%5)"/>
      <w:lvlJc w:val="left"/>
      <w:pPr>
        <w:tabs>
          <w:tab w:val="num" w:pos="2520"/>
        </w:tabs>
        <w:ind w:left="2520" w:hanging="420"/>
      </w:pPr>
    </w:lvl>
    <w:lvl w:ilvl="5" w:tplc="FFFFFFFF" w:tentative="1">
      <w:start w:val="1"/>
      <w:numFmt w:val="lowerRoman"/>
      <w:lvlText w:val="%6."/>
      <w:lvlJc w:val="right"/>
      <w:pPr>
        <w:tabs>
          <w:tab w:val="num" w:pos="2940"/>
        </w:tabs>
        <w:ind w:left="2940" w:hanging="420"/>
      </w:pPr>
    </w:lvl>
    <w:lvl w:ilvl="6" w:tplc="FFFFFFFF" w:tentative="1">
      <w:start w:val="1"/>
      <w:numFmt w:val="decimal"/>
      <w:lvlText w:val="%7."/>
      <w:lvlJc w:val="left"/>
      <w:pPr>
        <w:tabs>
          <w:tab w:val="num" w:pos="3360"/>
        </w:tabs>
        <w:ind w:left="3360" w:hanging="420"/>
      </w:pPr>
    </w:lvl>
    <w:lvl w:ilvl="7" w:tplc="FFFFFFFF" w:tentative="1">
      <w:start w:val="1"/>
      <w:numFmt w:val="lowerLetter"/>
      <w:lvlText w:val="%8)"/>
      <w:lvlJc w:val="left"/>
      <w:pPr>
        <w:tabs>
          <w:tab w:val="num" w:pos="3780"/>
        </w:tabs>
        <w:ind w:left="3780" w:hanging="420"/>
      </w:pPr>
    </w:lvl>
    <w:lvl w:ilvl="8" w:tplc="FFFFFFFF" w:tentative="1">
      <w:start w:val="1"/>
      <w:numFmt w:val="lowerRoman"/>
      <w:lvlText w:val="%9."/>
      <w:lvlJc w:val="right"/>
      <w:pPr>
        <w:tabs>
          <w:tab w:val="num" w:pos="4200"/>
        </w:tabs>
        <w:ind w:left="4200" w:hanging="420"/>
      </w:pPr>
    </w:lvl>
  </w:abstractNum>
  <w:abstractNum w:abstractNumId="24">
    <w:nsid w:val="74757AE3"/>
    <w:multiLevelType w:val="hybridMultilevel"/>
    <w:tmpl w:val="3AD8DCE0"/>
    <w:lvl w:ilvl="0" w:tplc="FFFFFFFF">
      <w:start w:val="1"/>
      <w:numFmt w:val="lowerLetter"/>
      <w:lvlText w:val="%1)"/>
      <w:lvlJc w:val="left"/>
      <w:pPr>
        <w:tabs>
          <w:tab w:val="num" w:pos="1155"/>
        </w:tabs>
        <w:ind w:left="1155" w:hanging="735"/>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5">
    <w:nsid w:val="764B635D"/>
    <w:multiLevelType w:val="hybridMultilevel"/>
    <w:tmpl w:val="41BADBAC"/>
    <w:lvl w:ilvl="0" w:tplc="5FA4A976">
      <w:start w:val="1"/>
      <w:numFmt w:val="lowerLetter"/>
      <w:lvlText w:val="%1)"/>
      <w:lvlJc w:val="left"/>
      <w:pPr>
        <w:tabs>
          <w:tab w:val="num" w:pos="1155"/>
        </w:tabs>
        <w:ind w:left="1155" w:hanging="73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nsid w:val="76933334"/>
    <w:multiLevelType w:val="hybridMultilevel"/>
    <w:tmpl w:val="39CCA6C6"/>
    <w:lvl w:ilvl="0" w:tplc="FFFFFFFF">
      <w:start w:val="1"/>
      <w:numFmt w:val="none"/>
      <w:pStyle w:val="6"/>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7">
    <w:nsid w:val="7A142722"/>
    <w:multiLevelType w:val="hybridMultilevel"/>
    <w:tmpl w:val="7730F4FA"/>
    <w:lvl w:ilvl="0" w:tplc="04090019">
      <w:start w:val="1"/>
      <w:numFmt w:val="lowerLetter"/>
      <w:lvlText w:val="%1)"/>
      <w:lvlJc w:val="left"/>
      <w:pPr>
        <w:tabs>
          <w:tab w:val="num" w:pos="845"/>
        </w:tabs>
        <w:ind w:left="845" w:hanging="420"/>
      </w:pPr>
      <w:rPr>
        <w:rFonts w:ascii="宋体" w:hAnsi="宋体" w:hint="eastAsia"/>
        <w:sz w:val="21"/>
        <w:szCs w:val="2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nsid w:val="7DE04463"/>
    <w:multiLevelType w:val="multilevel"/>
    <w:tmpl w:val="E69EE93A"/>
    <w:lvl w:ilvl="0">
      <w:start w:val="1"/>
      <w:numFmt w:val="lowerLetter"/>
      <w:lvlText w:val="%1)"/>
      <w:lvlJc w:val="left"/>
      <w:pPr>
        <w:tabs>
          <w:tab w:val="num" w:pos="780"/>
        </w:tabs>
        <w:ind w:left="780" w:hanging="360"/>
      </w:pPr>
      <w:rPr>
        <w:rFonts w:hint="default"/>
      </w:rPr>
    </w:lvl>
    <w:lvl w:ilvl="1">
      <w:start w:val="1"/>
      <w:numFmt w:val="decimal"/>
      <w:lvlText w:val="【%2】"/>
      <w:lvlJc w:val="left"/>
      <w:pPr>
        <w:tabs>
          <w:tab w:val="num" w:pos="1560"/>
        </w:tabs>
        <w:ind w:left="1560" w:hanging="720"/>
      </w:pPr>
      <w:rPr>
        <w:rFonts w:hint="default"/>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num w:numId="1">
    <w:abstractNumId w:val="0"/>
  </w:num>
  <w:num w:numId="2">
    <w:abstractNumId w:val="20"/>
  </w:num>
  <w:num w:numId="3">
    <w:abstractNumId w:val="26"/>
  </w:num>
  <w:num w:numId="4">
    <w:abstractNumId w:val="2"/>
  </w:num>
  <w:num w:numId="5">
    <w:abstractNumId w:val="22"/>
  </w:num>
  <w:num w:numId="6">
    <w:abstractNumId w:val="14"/>
  </w:num>
  <w:num w:numId="7">
    <w:abstractNumId w:val="19"/>
  </w:num>
  <w:num w:numId="8">
    <w:abstractNumId w:val="13"/>
  </w:num>
  <w:num w:numId="9">
    <w:abstractNumId w:val="16"/>
  </w:num>
  <w:num w:numId="10">
    <w:abstractNumId w:val="12"/>
  </w:num>
  <w:num w:numId="11">
    <w:abstractNumId w:val="1"/>
  </w:num>
  <w:num w:numId="12">
    <w:abstractNumId w:val="6"/>
  </w:num>
  <w:num w:numId="13">
    <w:abstractNumId w:val="3"/>
  </w:num>
  <w:num w:numId="14">
    <w:abstractNumId w:val="7"/>
  </w:num>
  <w:num w:numId="15">
    <w:abstractNumId w:val="25"/>
  </w:num>
  <w:num w:numId="16">
    <w:abstractNumId w:val="17"/>
  </w:num>
  <w:num w:numId="17">
    <w:abstractNumId w:val="8"/>
  </w:num>
  <w:num w:numId="18">
    <w:abstractNumId w:val="9"/>
  </w:num>
  <w:num w:numId="19">
    <w:abstractNumId w:val="23"/>
  </w:num>
  <w:num w:numId="20">
    <w:abstractNumId w:val="15"/>
  </w:num>
  <w:num w:numId="21">
    <w:abstractNumId w:val="5"/>
  </w:num>
  <w:num w:numId="22">
    <w:abstractNumId w:val="24"/>
  </w:num>
  <w:num w:numId="23">
    <w:abstractNumId w:val="27"/>
  </w:num>
  <w:num w:numId="24">
    <w:abstractNumId w:val="28"/>
  </w:num>
  <w:num w:numId="25">
    <w:abstractNumId w:val="18"/>
  </w:num>
  <w:num w:numId="26">
    <w:abstractNumId w:val="21"/>
  </w:num>
  <w:num w:numId="27">
    <w:abstractNumId w:val="10"/>
  </w:num>
  <w:num w:numId="28">
    <w:abstractNumId w:val="4"/>
  </w:num>
  <w:num w:numId="29">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A0120"/>
    <w:rsid w:val="000051B7"/>
    <w:rsid w:val="000061D4"/>
    <w:rsid w:val="000137F8"/>
    <w:rsid w:val="00016870"/>
    <w:rsid w:val="00025A6E"/>
    <w:rsid w:val="00025E5A"/>
    <w:rsid w:val="000261B9"/>
    <w:rsid w:val="00026F83"/>
    <w:rsid w:val="000341C9"/>
    <w:rsid w:val="00034B57"/>
    <w:rsid w:val="00034B97"/>
    <w:rsid w:val="00035982"/>
    <w:rsid w:val="00037B10"/>
    <w:rsid w:val="00040330"/>
    <w:rsid w:val="00043437"/>
    <w:rsid w:val="00044128"/>
    <w:rsid w:val="00045404"/>
    <w:rsid w:val="00052792"/>
    <w:rsid w:val="00053569"/>
    <w:rsid w:val="00055C66"/>
    <w:rsid w:val="0005747A"/>
    <w:rsid w:val="00061BB8"/>
    <w:rsid w:val="00067829"/>
    <w:rsid w:val="00067B98"/>
    <w:rsid w:val="0007001B"/>
    <w:rsid w:val="000747BD"/>
    <w:rsid w:val="00076520"/>
    <w:rsid w:val="00077AFD"/>
    <w:rsid w:val="00083790"/>
    <w:rsid w:val="00085192"/>
    <w:rsid w:val="000933D1"/>
    <w:rsid w:val="000964D1"/>
    <w:rsid w:val="00097835"/>
    <w:rsid w:val="00097B74"/>
    <w:rsid w:val="000A4497"/>
    <w:rsid w:val="000A4A06"/>
    <w:rsid w:val="000A6FAB"/>
    <w:rsid w:val="000B2345"/>
    <w:rsid w:val="000B6725"/>
    <w:rsid w:val="000C2AA4"/>
    <w:rsid w:val="000C46D7"/>
    <w:rsid w:val="000C470A"/>
    <w:rsid w:val="000C5200"/>
    <w:rsid w:val="000C737D"/>
    <w:rsid w:val="000D1E1B"/>
    <w:rsid w:val="000D6657"/>
    <w:rsid w:val="000D7860"/>
    <w:rsid w:val="000D7A63"/>
    <w:rsid w:val="000E13B4"/>
    <w:rsid w:val="000F3F10"/>
    <w:rsid w:val="000F61B6"/>
    <w:rsid w:val="000F67BF"/>
    <w:rsid w:val="00106A29"/>
    <w:rsid w:val="001107F1"/>
    <w:rsid w:val="00122673"/>
    <w:rsid w:val="00124369"/>
    <w:rsid w:val="00124B45"/>
    <w:rsid w:val="0012604F"/>
    <w:rsid w:val="00126D53"/>
    <w:rsid w:val="00130F9A"/>
    <w:rsid w:val="00133B71"/>
    <w:rsid w:val="0013614A"/>
    <w:rsid w:val="001410AA"/>
    <w:rsid w:val="001464DE"/>
    <w:rsid w:val="00147ADB"/>
    <w:rsid w:val="00150217"/>
    <w:rsid w:val="00151D9E"/>
    <w:rsid w:val="001528D2"/>
    <w:rsid w:val="00153BAF"/>
    <w:rsid w:val="001547BB"/>
    <w:rsid w:val="00165584"/>
    <w:rsid w:val="001655BA"/>
    <w:rsid w:val="001656FE"/>
    <w:rsid w:val="00167799"/>
    <w:rsid w:val="00170685"/>
    <w:rsid w:val="00170F26"/>
    <w:rsid w:val="0017264F"/>
    <w:rsid w:val="00173168"/>
    <w:rsid w:val="00173459"/>
    <w:rsid w:val="00185584"/>
    <w:rsid w:val="00187ECC"/>
    <w:rsid w:val="00195AE0"/>
    <w:rsid w:val="001978E9"/>
    <w:rsid w:val="001A2386"/>
    <w:rsid w:val="001A2CA2"/>
    <w:rsid w:val="001A71D6"/>
    <w:rsid w:val="001A7AE8"/>
    <w:rsid w:val="001B4C59"/>
    <w:rsid w:val="001B5204"/>
    <w:rsid w:val="001B7818"/>
    <w:rsid w:val="001B7FF2"/>
    <w:rsid w:val="001C2CA7"/>
    <w:rsid w:val="001D03C1"/>
    <w:rsid w:val="001D0B6A"/>
    <w:rsid w:val="001D1FA1"/>
    <w:rsid w:val="001D2587"/>
    <w:rsid w:val="001D7C1B"/>
    <w:rsid w:val="001E3588"/>
    <w:rsid w:val="001E70FD"/>
    <w:rsid w:val="001F08A8"/>
    <w:rsid w:val="001F4B9F"/>
    <w:rsid w:val="002025C9"/>
    <w:rsid w:val="002055B3"/>
    <w:rsid w:val="00207C94"/>
    <w:rsid w:val="00215DB3"/>
    <w:rsid w:val="00221225"/>
    <w:rsid w:val="0023051A"/>
    <w:rsid w:val="002323C6"/>
    <w:rsid w:val="002333A5"/>
    <w:rsid w:val="002360CB"/>
    <w:rsid w:val="00237AF4"/>
    <w:rsid w:val="00244D3A"/>
    <w:rsid w:val="00244E69"/>
    <w:rsid w:val="002458A0"/>
    <w:rsid w:val="00251950"/>
    <w:rsid w:val="0025330B"/>
    <w:rsid w:val="00254155"/>
    <w:rsid w:val="00257DF6"/>
    <w:rsid w:val="00260F5B"/>
    <w:rsid w:val="00263F6B"/>
    <w:rsid w:val="00266C5A"/>
    <w:rsid w:val="00281192"/>
    <w:rsid w:val="00282A8A"/>
    <w:rsid w:val="00283EEC"/>
    <w:rsid w:val="00284AF2"/>
    <w:rsid w:val="002874C1"/>
    <w:rsid w:val="00287F05"/>
    <w:rsid w:val="00290AFA"/>
    <w:rsid w:val="00295DED"/>
    <w:rsid w:val="00296345"/>
    <w:rsid w:val="0029691E"/>
    <w:rsid w:val="002A11CC"/>
    <w:rsid w:val="002A1425"/>
    <w:rsid w:val="002A1B0C"/>
    <w:rsid w:val="002A307F"/>
    <w:rsid w:val="002A7644"/>
    <w:rsid w:val="002B6D98"/>
    <w:rsid w:val="002C08E9"/>
    <w:rsid w:val="002C1356"/>
    <w:rsid w:val="002C5032"/>
    <w:rsid w:val="002D20AF"/>
    <w:rsid w:val="002E11D8"/>
    <w:rsid w:val="002E130C"/>
    <w:rsid w:val="002E4622"/>
    <w:rsid w:val="002E5EA7"/>
    <w:rsid w:val="002F0AA3"/>
    <w:rsid w:val="002F2786"/>
    <w:rsid w:val="0030063E"/>
    <w:rsid w:val="00302558"/>
    <w:rsid w:val="00303513"/>
    <w:rsid w:val="003049DE"/>
    <w:rsid w:val="00306D22"/>
    <w:rsid w:val="00307071"/>
    <w:rsid w:val="00310088"/>
    <w:rsid w:val="00310B20"/>
    <w:rsid w:val="00317744"/>
    <w:rsid w:val="003217D0"/>
    <w:rsid w:val="0032495A"/>
    <w:rsid w:val="003265BD"/>
    <w:rsid w:val="00327DDD"/>
    <w:rsid w:val="00330F1B"/>
    <w:rsid w:val="003313A5"/>
    <w:rsid w:val="0033386E"/>
    <w:rsid w:val="00343BE3"/>
    <w:rsid w:val="003452B1"/>
    <w:rsid w:val="00345763"/>
    <w:rsid w:val="003459F4"/>
    <w:rsid w:val="00350BA5"/>
    <w:rsid w:val="00350FE6"/>
    <w:rsid w:val="00351B23"/>
    <w:rsid w:val="00352CAC"/>
    <w:rsid w:val="00355481"/>
    <w:rsid w:val="00356B12"/>
    <w:rsid w:val="00356CB4"/>
    <w:rsid w:val="00364243"/>
    <w:rsid w:val="00365DBC"/>
    <w:rsid w:val="003670A8"/>
    <w:rsid w:val="00376BFE"/>
    <w:rsid w:val="00384FA2"/>
    <w:rsid w:val="00384FD5"/>
    <w:rsid w:val="003855FA"/>
    <w:rsid w:val="00385E35"/>
    <w:rsid w:val="00386B96"/>
    <w:rsid w:val="00391BE4"/>
    <w:rsid w:val="00394491"/>
    <w:rsid w:val="00395A78"/>
    <w:rsid w:val="0039619B"/>
    <w:rsid w:val="003A49A8"/>
    <w:rsid w:val="003A74DB"/>
    <w:rsid w:val="003B4301"/>
    <w:rsid w:val="003B7B12"/>
    <w:rsid w:val="003C1370"/>
    <w:rsid w:val="003C771A"/>
    <w:rsid w:val="003D0E52"/>
    <w:rsid w:val="003D3EA5"/>
    <w:rsid w:val="003D6930"/>
    <w:rsid w:val="003D789D"/>
    <w:rsid w:val="003E09C8"/>
    <w:rsid w:val="003E3658"/>
    <w:rsid w:val="003E37AC"/>
    <w:rsid w:val="003E4F53"/>
    <w:rsid w:val="003E52E2"/>
    <w:rsid w:val="003E5AD7"/>
    <w:rsid w:val="003E62FF"/>
    <w:rsid w:val="003E6FD1"/>
    <w:rsid w:val="003F43E6"/>
    <w:rsid w:val="004016CF"/>
    <w:rsid w:val="0040178B"/>
    <w:rsid w:val="00406D7C"/>
    <w:rsid w:val="00407BEF"/>
    <w:rsid w:val="00411404"/>
    <w:rsid w:val="004124D0"/>
    <w:rsid w:val="00413D97"/>
    <w:rsid w:val="00414630"/>
    <w:rsid w:val="00422C5B"/>
    <w:rsid w:val="004248D0"/>
    <w:rsid w:val="004252EE"/>
    <w:rsid w:val="0042576E"/>
    <w:rsid w:val="0042669A"/>
    <w:rsid w:val="00431D11"/>
    <w:rsid w:val="004336E6"/>
    <w:rsid w:val="00434CA9"/>
    <w:rsid w:val="00435EB8"/>
    <w:rsid w:val="00445191"/>
    <w:rsid w:val="00445DD4"/>
    <w:rsid w:val="0045029A"/>
    <w:rsid w:val="004505EB"/>
    <w:rsid w:val="0045183C"/>
    <w:rsid w:val="0046296F"/>
    <w:rsid w:val="0046373F"/>
    <w:rsid w:val="004670F7"/>
    <w:rsid w:val="004673F4"/>
    <w:rsid w:val="00467E35"/>
    <w:rsid w:val="00472892"/>
    <w:rsid w:val="004728AB"/>
    <w:rsid w:val="00474509"/>
    <w:rsid w:val="00475FE3"/>
    <w:rsid w:val="0047664B"/>
    <w:rsid w:val="00486F47"/>
    <w:rsid w:val="00487A45"/>
    <w:rsid w:val="004967F7"/>
    <w:rsid w:val="00496823"/>
    <w:rsid w:val="004A24DD"/>
    <w:rsid w:val="004A290D"/>
    <w:rsid w:val="004A5E35"/>
    <w:rsid w:val="004A7253"/>
    <w:rsid w:val="004B13DD"/>
    <w:rsid w:val="004B1D5C"/>
    <w:rsid w:val="004C0A4B"/>
    <w:rsid w:val="004C4DA7"/>
    <w:rsid w:val="004C517B"/>
    <w:rsid w:val="004C5186"/>
    <w:rsid w:val="004C5A93"/>
    <w:rsid w:val="004C7ECA"/>
    <w:rsid w:val="004D1FE3"/>
    <w:rsid w:val="004D4A60"/>
    <w:rsid w:val="004F143B"/>
    <w:rsid w:val="004F5432"/>
    <w:rsid w:val="004F72DD"/>
    <w:rsid w:val="005014C2"/>
    <w:rsid w:val="00505AD3"/>
    <w:rsid w:val="00510E1D"/>
    <w:rsid w:val="005133DD"/>
    <w:rsid w:val="0052060A"/>
    <w:rsid w:val="00521358"/>
    <w:rsid w:val="00522784"/>
    <w:rsid w:val="005243C5"/>
    <w:rsid w:val="00530F04"/>
    <w:rsid w:val="0053104B"/>
    <w:rsid w:val="00533734"/>
    <w:rsid w:val="005379A3"/>
    <w:rsid w:val="00544210"/>
    <w:rsid w:val="00544E82"/>
    <w:rsid w:val="00546BA0"/>
    <w:rsid w:val="00552360"/>
    <w:rsid w:val="00552A1E"/>
    <w:rsid w:val="005547F0"/>
    <w:rsid w:val="00555112"/>
    <w:rsid w:val="00556044"/>
    <w:rsid w:val="005621AB"/>
    <w:rsid w:val="0056684B"/>
    <w:rsid w:val="00573C1E"/>
    <w:rsid w:val="0057475B"/>
    <w:rsid w:val="00576317"/>
    <w:rsid w:val="00576938"/>
    <w:rsid w:val="00577B6E"/>
    <w:rsid w:val="00580EB9"/>
    <w:rsid w:val="00584C02"/>
    <w:rsid w:val="005871D9"/>
    <w:rsid w:val="00591898"/>
    <w:rsid w:val="00593DC3"/>
    <w:rsid w:val="00595A81"/>
    <w:rsid w:val="005A7A84"/>
    <w:rsid w:val="005B315C"/>
    <w:rsid w:val="005B4FBF"/>
    <w:rsid w:val="005C5370"/>
    <w:rsid w:val="005D2696"/>
    <w:rsid w:val="005D27A6"/>
    <w:rsid w:val="005E1596"/>
    <w:rsid w:val="005E1994"/>
    <w:rsid w:val="005E2B7E"/>
    <w:rsid w:val="005E46C3"/>
    <w:rsid w:val="005E60E5"/>
    <w:rsid w:val="005F684E"/>
    <w:rsid w:val="005F6E26"/>
    <w:rsid w:val="005F76F6"/>
    <w:rsid w:val="00615942"/>
    <w:rsid w:val="00621B1E"/>
    <w:rsid w:val="00621E82"/>
    <w:rsid w:val="006234D8"/>
    <w:rsid w:val="0062531D"/>
    <w:rsid w:val="00625580"/>
    <w:rsid w:val="00625C0A"/>
    <w:rsid w:val="00635174"/>
    <w:rsid w:val="00636343"/>
    <w:rsid w:val="00642AA4"/>
    <w:rsid w:val="006435DB"/>
    <w:rsid w:val="00643D19"/>
    <w:rsid w:val="00656425"/>
    <w:rsid w:val="00657681"/>
    <w:rsid w:val="00660A88"/>
    <w:rsid w:val="006617E0"/>
    <w:rsid w:val="00661A1B"/>
    <w:rsid w:val="00662F3C"/>
    <w:rsid w:val="006650D9"/>
    <w:rsid w:val="00665466"/>
    <w:rsid w:val="006702EA"/>
    <w:rsid w:val="006707CC"/>
    <w:rsid w:val="00670D19"/>
    <w:rsid w:val="00673F0D"/>
    <w:rsid w:val="0067718E"/>
    <w:rsid w:val="00677AE9"/>
    <w:rsid w:val="00680ECC"/>
    <w:rsid w:val="0068630E"/>
    <w:rsid w:val="00687EC9"/>
    <w:rsid w:val="00690651"/>
    <w:rsid w:val="0069175D"/>
    <w:rsid w:val="00694777"/>
    <w:rsid w:val="006A18E5"/>
    <w:rsid w:val="006A6FA3"/>
    <w:rsid w:val="006B1C79"/>
    <w:rsid w:val="006B2F29"/>
    <w:rsid w:val="006B507F"/>
    <w:rsid w:val="006B62C9"/>
    <w:rsid w:val="006C43A4"/>
    <w:rsid w:val="006C597D"/>
    <w:rsid w:val="006D1B7C"/>
    <w:rsid w:val="006D5695"/>
    <w:rsid w:val="006D5EDA"/>
    <w:rsid w:val="006D6575"/>
    <w:rsid w:val="006D7333"/>
    <w:rsid w:val="006E15DB"/>
    <w:rsid w:val="006E5F13"/>
    <w:rsid w:val="006F07C1"/>
    <w:rsid w:val="006F0EC6"/>
    <w:rsid w:val="006F63C6"/>
    <w:rsid w:val="006F6D5F"/>
    <w:rsid w:val="00706555"/>
    <w:rsid w:val="00707B53"/>
    <w:rsid w:val="00713F2A"/>
    <w:rsid w:val="0071744F"/>
    <w:rsid w:val="00717CE3"/>
    <w:rsid w:val="00721B76"/>
    <w:rsid w:val="00722FDC"/>
    <w:rsid w:val="00727A71"/>
    <w:rsid w:val="00733460"/>
    <w:rsid w:val="00735FE0"/>
    <w:rsid w:val="00737CE4"/>
    <w:rsid w:val="007438BC"/>
    <w:rsid w:val="00753E1B"/>
    <w:rsid w:val="00755A29"/>
    <w:rsid w:val="007636C7"/>
    <w:rsid w:val="0076522C"/>
    <w:rsid w:val="007714D8"/>
    <w:rsid w:val="00771B3E"/>
    <w:rsid w:val="00772CD1"/>
    <w:rsid w:val="00782BAE"/>
    <w:rsid w:val="00783D95"/>
    <w:rsid w:val="00785288"/>
    <w:rsid w:val="007906EB"/>
    <w:rsid w:val="00793133"/>
    <w:rsid w:val="00797D04"/>
    <w:rsid w:val="007A08E3"/>
    <w:rsid w:val="007A702E"/>
    <w:rsid w:val="007B25FD"/>
    <w:rsid w:val="007B3A3A"/>
    <w:rsid w:val="007B3B7B"/>
    <w:rsid w:val="007B4252"/>
    <w:rsid w:val="007B44D2"/>
    <w:rsid w:val="007B4DDB"/>
    <w:rsid w:val="007B579A"/>
    <w:rsid w:val="007B64AB"/>
    <w:rsid w:val="007C4441"/>
    <w:rsid w:val="007C5164"/>
    <w:rsid w:val="007D1276"/>
    <w:rsid w:val="007D2699"/>
    <w:rsid w:val="007D2BC1"/>
    <w:rsid w:val="007D33EB"/>
    <w:rsid w:val="007D4301"/>
    <w:rsid w:val="007D4D08"/>
    <w:rsid w:val="007D4E1C"/>
    <w:rsid w:val="007D5721"/>
    <w:rsid w:val="007F101D"/>
    <w:rsid w:val="007F2ECE"/>
    <w:rsid w:val="00803953"/>
    <w:rsid w:val="00820525"/>
    <w:rsid w:val="00820C38"/>
    <w:rsid w:val="00821680"/>
    <w:rsid w:val="00826681"/>
    <w:rsid w:val="00827169"/>
    <w:rsid w:val="00830D69"/>
    <w:rsid w:val="00833095"/>
    <w:rsid w:val="00836C5E"/>
    <w:rsid w:val="00837E08"/>
    <w:rsid w:val="008450BC"/>
    <w:rsid w:val="00850529"/>
    <w:rsid w:val="008510B3"/>
    <w:rsid w:val="00853A9B"/>
    <w:rsid w:val="00856652"/>
    <w:rsid w:val="00861AB4"/>
    <w:rsid w:val="00870662"/>
    <w:rsid w:val="00873379"/>
    <w:rsid w:val="00873601"/>
    <w:rsid w:val="0087449F"/>
    <w:rsid w:val="00874B46"/>
    <w:rsid w:val="00874C89"/>
    <w:rsid w:val="008817BD"/>
    <w:rsid w:val="008847A6"/>
    <w:rsid w:val="00887EF7"/>
    <w:rsid w:val="0089149A"/>
    <w:rsid w:val="00891E78"/>
    <w:rsid w:val="008A618E"/>
    <w:rsid w:val="008B0B1A"/>
    <w:rsid w:val="008B20B5"/>
    <w:rsid w:val="008B314E"/>
    <w:rsid w:val="008C38B1"/>
    <w:rsid w:val="008C4F90"/>
    <w:rsid w:val="008C73D6"/>
    <w:rsid w:val="008D1C0F"/>
    <w:rsid w:val="008D2C78"/>
    <w:rsid w:val="008D7934"/>
    <w:rsid w:val="008D7CA4"/>
    <w:rsid w:val="008E2344"/>
    <w:rsid w:val="008E7228"/>
    <w:rsid w:val="008E73B2"/>
    <w:rsid w:val="008F0188"/>
    <w:rsid w:val="008F027D"/>
    <w:rsid w:val="008F1F10"/>
    <w:rsid w:val="008F5433"/>
    <w:rsid w:val="008F5629"/>
    <w:rsid w:val="008F5DAF"/>
    <w:rsid w:val="00901D6E"/>
    <w:rsid w:val="00902A30"/>
    <w:rsid w:val="00902B71"/>
    <w:rsid w:val="0090593D"/>
    <w:rsid w:val="009077ED"/>
    <w:rsid w:val="00907BA7"/>
    <w:rsid w:val="009101C8"/>
    <w:rsid w:val="00911B81"/>
    <w:rsid w:val="0091207A"/>
    <w:rsid w:val="0091604B"/>
    <w:rsid w:val="00920158"/>
    <w:rsid w:val="00926912"/>
    <w:rsid w:val="0092747B"/>
    <w:rsid w:val="00930FA4"/>
    <w:rsid w:val="00932BDB"/>
    <w:rsid w:val="0093354F"/>
    <w:rsid w:val="009336B4"/>
    <w:rsid w:val="0093424B"/>
    <w:rsid w:val="00935D6C"/>
    <w:rsid w:val="00936626"/>
    <w:rsid w:val="00952D53"/>
    <w:rsid w:val="00953856"/>
    <w:rsid w:val="0095473B"/>
    <w:rsid w:val="00961B3C"/>
    <w:rsid w:val="00965501"/>
    <w:rsid w:val="009669AA"/>
    <w:rsid w:val="00966EA3"/>
    <w:rsid w:val="00966F70"/>
    <w:rsid w:val="00972209"/>
    <w:rsid w:val="00973DFB"/>
    <w:rsid w:val="00974DA7"/>
    <w:rsid w:val="00975809"/>
    <w:rsid w:val="00977C9C"/>
    <w:rsid w:val="00980FB3"/>
    <w:rsid w:val="009833B8"/>
    <w:rsid w:val="00983728"/>
    <w:rsid w:val="0098576E"/>
    <w:rsid w:val="009877D0"/>
    <w:rsid w:val="00990FD7"/>
    <w:rsid w:val="00991E85"/>
    <w:rsid w:val="00994108"/>
    <w:rsid w:val="009967DC"/>
    <w:rsid w:val="00996B34"/>
    <w:rsid w:val="009A4A0D"/>
    <w:rsid w:val="009A7A03"/>
    <w:rsid w:val="009B0BD2"/>
    <w:rsid w:val="009B2FE8"/>
    <w:rsid w:val="009B5717"/>
    <w:rsid w:val="009B64BA"/>
    <w:rsid w:val="009C1B5A"/>
    <w:rsid w:val="009C4923"/>
    <w:rsid w:val="009D07AD"/>
    <w:rsid w:val="009D57FD"/>
    <w:rsid w:val="009D5C21"/>
    <w:rsid w:val="009D5DBB"/>
    <w:rsid w:val="009D6EA9"/>
    <w:rsid w:val="009D77B2"/>
    <w:rsid w:val="009F14A5"/>
    <w:rsid w:val="00A073DE"/>
    <w:rsid w:val="00A111E6"/>
    <w:rsid w:val="00A134B0"/>
    <w:rsid w:val="00A205A2"/>
    <w:rsid w:val="00A24EB5"/>
    <w:rsid w:val="00A30EE5"/>
    <w:rsid w:val="00A31339"/>
    <w:rsid w:val="00A31B08"/>
    <w:rsid w:val="00A3203A"/>
    <w:rsid w:val="00A3382F"/>
    <w:rsid w:val="00A3480E"/>
    <w:rsid w:val="00A34D1B"/>
    <w:rsid w:val="00A355F5"/>
    <w:rsid w:val="00A448FF"/>
    <w:rsid w:val="00A52744"/>
    <w:rsid w:val="00A537E7"/>
    <w:rsid w:val="00A53F0A"/>
    <w:rsid w:val="00A55385"/>
    <w:rsid w:val="00A57D7A"/>
    <w:rsid w:val="00A63715"/>
    <w:rsid w:val="00A71068"/>
    <w:rsid w:val="00A72243"/>
    <w:rsid w:val="00A904DC"/>
    <w:rsid w:val="00A904F2"/>
    <w:rsid w:val="00A92233"/>
    <w:rsid w:val="00A922D1"/>
    <w:rsid w:val="00A94BCF"/>
    <w:rsid w:val="00A96281"/>
    <w:rsid w:val="00AA0120"/>
    <w:rsid w:val="00AA019E"/>
    <w:rsid w:val="00AA1F7F"/>
    <w:rsid w:val="00AA2601"/>
    <w:rsid w:val="00AA554E"/>
    <w:rsid w:val="00AB14DA"/>
    <w:rsid w:val="00AB3D22"/>
    <w:rsid w:val="00AC0774"/>
    <w:rsid w:val="00AC29AC"/>
    <w:rsid w:val="00AC4DA7"/>
    <w:rsid w:val="00AC7EE9"/>
    <w:rsid w:val="00AD2F3D"/>
    <w:rsid w:val="00AD5F32"/>
    <w:rsid w:val="00AE0211"/>
    <w:rsid w:val="00AE7428"/>
    <w:rsid w:val="00AE7461"/>
    <w:rsid w:val="00AF1158"/>
    <w:rsid w:val="00B0064B"/>
    <w:rsid w:val="00B05AF5"/>
    <w:rsid w:val="00B06A74"/>
    <w:rsid w:val="00B06C18"/>
    <w:rsid w:val="00B110E6"/>
    <w:rsid w:val="00B135FC"/>
    <w:rsid w:val="00B16D5D"/>
    <w:rsid w:val="00B2378E"/>
    <w:rsid w:val="00B255A4"/>
    <w:rsid w:val="00B25926"/>
    <w:rsid w:val="00B25BD7"/>
    <w:rsid w:val="00B27CCD"/>
    <w:rsid w:val="00B310C9"/>
    <w:rsid w:val="00B31F9E"/>
    <w:rsid w:val="00B33FDF"/>
    <w:rsid w:val="00B36012"/>
    <w:rsid w:val="00B36276"/>
    <w:rsid w:val="00B37706"/>
    <w:rsid w:val="00B378C8"/>
    <w:rsid w:val="00B41C59"/>
    <w:rsid w:val="00B42E39"/>
    <w:rsid w:val="00B46E2A"/>
    <w:rsid w:val="00B50374"/>
    <w:rsid w:val="00B5163A"/>
    <w:rsid w:val="00B546D8"/>
    <w:rsid w:val="00B54BD1"/>
    <w:rsid w:val="00B54F88"/>
    <w:rsid w:val="00B614FF"/>
    <w:rsid w:val="00B615AA"/>
    <w:rsid w:val="00B63E7C"/>
    <w:rsid w:val="00B7037E"/>
    <w:rsid w:val="00B74FCE"/>
    <w:rsid w:val="00B758C3"/>
    <w:rsid w:val="00B76627"/>
    <w:rsid w:val="00B76D08"/>
    <w:rsid w:val="00B8216E"/>
    <w:rsid w:val="00B83EB0"/>
    <w:rsid w:val="00B94995"/>
    <w:rsid w:val="00B96BFC"/>
    <w:rsid w:val="00BA4148"/>
    <w:rsid w:val="00BA5EC0"/>
    <w:rsid w:val="00BB11CC"/>
    <w:rsid w:val="00BB506C"/>
    <w:rsid w:val="00BB672C"/>
    <w:rsid w:val="00BC2544"/>
    <w:rsid w:val="00BC375E"/>
    <w:rsid w:val="00BC4460"/>
    <w:rsid w:val="00BD2C81"/>
    <w:rsid w:val="00BD5CED"/>
    <w:rsid w:val="00BD7EC0"/>
    <w:rsid w:val="00BE03E3"/>
    <w:rsid w:val="00BE21EF"/>
    <w:rsid w:val="00BF1C3E"/>
    <w:rsid w:val="00BF366D"/>
    <w:rsid w:val="00C007EC"/>
    <w:rsid w:val="00C05A67"/>
    <w:rsid w:val="00C0610E"/>
    <w:rsid w:val="00C069E4"/>
    <w:rsid w:val="00C070B1"/>
    <w:rsid w:val="00C0747F"/>
    <w:rsid w:val="00C1548E"/>
    <w:rsid w:val="00C20836"/>
    <w:rsid w:val="00C230EB"/>
    <w:rsid w:val="00C23DE1"/>
    <w:rsid w:val="00C3163E"/>
    <w:rsid w:val="00C352E2"/>
    <w:rsid w:val="00C40922"/>
    <w:rsid w:val="00C40985"/>
    <w:rsid w:val="00C47701"/>
    <w:rsid w:val="00C5196D"/>
    <w:rsid w:val="00C54317"/>
    <w:rsid w:val="00C54531"/>
    <w:rsid w:val="00C54626"/>
    <w:rsid w:val="00C57F5D"/>
    <w:rsid w:val="00C659AD"/>
    <w:rsid w:val="00C75190"/>
    <w:rsid w:val="00C77BEA"/>
    <w:rsid w:val="00C77E3F"/>
    <w:rsid w:val="00C929C7"/>
    <w:rsid w:val="00C94AC3"/>
    <w:rsid w:val="00C97D1C"/>
    <w:rsid w:val="00CA0A74"/>
    <w:rsid w:val="00CA137D"/>
    <w:rsid w:val="00CA21C7"/>
    <w:rsid w:val="00CA26EC"/>
    <w:rsid w:val="00CA44BE"/>
    <w:rsid w:val="00CA476C"/>
    <w:rsid w:val="00CA7596"/>
    <w:rsid w:val="00CA7EF5"/>
    <w:rsid w:val="00CB296B"/>
    <w:rsid w:val="00CB3445"/>
    <w:rsid w:val="00CC054B"/>
    <w:rsid w:val="00CC3AB7"/>
    <w:rsid w:val="00CC7105"/>
    <w:rsid w:val="00CD2B84"/>
    <w:rsid w:val="00CD2D35"/>
    <w:rsid w:val="00CD422C"/>
    <w:rsid w:val="00CD6BF6"/>
    <w:rsid w:val="00CE1B75"/>
    <w:rsid w:val="00CE27B9"/>
    <w:rsid w:val="00CE2B54"/>
    <w:rsid w:val="00CE32A7"/>
    <w:rsid w:val="00CE4D72"/>
    <w:rsid w:val="00CE6260"/>
    <w:rsid w:val="00CE7A76"/>
    <w:rsid w:val="00CE7DEB"/>
    <w:rsid w:val="00CF10C1"/>
    <w:rsid w:val="00CF2E31"/>
    <w:rsid w:val="00CF4EAE"/>
    <w:rsid w:val="00CF6AB1"/>
    <w:rsid w:val="00CF779F"/>
    <w:rsid w:val="00D011D6"/>
    <w:rsid w:val="00D0363D"/>
    <w:rsid w:val="00D12E29"/>
    <w:rsid w:val="00D209A6"/>
    <w:rsid w:val="00D307FD"/>
    <w:rsid w:val="00D31A96"/>
    <w:rsid w:val="00D34222"/>
    <w:rsid w:val="00D43554"/>
    <w:rsid w:val="00D44E32"/>
    <w:rsid w:val="00D459A8"/>
    <w:rsid w:val="00D51237"/>
    <w:rsid w:val="00D5766B"/>
    <w:rsid w:val="00D57CA1"/>
    <w:rsid w:val="00D62245"/>
    <w:rsid w:val="00D64DE5"/>
    <w:rsid w:val="00D66553"/>
    <w:rsid w:val="00D76644"/>
    <w:rsid w:val="00D810F1"/>
    <w:rsid w:val="00D831AB"/>
    <w:rsid w:val="00D846A3"/>
    <w:rsid w:val="00D871FA"/>
    <w:rsid w:val="00D91450"/>
    <w:rsid w:val="00DA0262"/>
    <w:rsid w:val="00DA4686"/>
    <w:rsid w:val="00DA46B4"/>
    <w:rsid w:val="00DA770E"/>
    <w:rsid w:val="00DB150F"/>
    <w:rsid w:val="00DB19E8"/>
    <w:rsid w:val="00DB6498"/>
    <w:rsid w:val="00DD1DA1"/>
    <w:rsid w:val="00DF25FF"/>
    <w:rsid w:val="00DF46A9"/>
    <w:rsid w:val="00E13600"/>
    <w:rsid w:val="00E15C85"/>
    <w:rsid w:val="00E22CF7"/>
    <w:rsid w:val="00E27317"/>
    <w:rsid w:val="00E325CE"/>
    <w:rsid w:val="00E34482"/>
    <w:rsid w:val="00E37998"/>
    <w:rsid w:val="00E40449"/>
    <w:rsid w:val="00E469EF"/>
    <w:rsid w:val="00E47583"/>
    <w:rsid w:val="00E50FF4"/>
    <w:rsid w:val="00E52565"/>
    <w:rsid w:val="00E54098"/>
    <w:rsid w:val="00E562D8"/>
    <w:rsid w:val="00E6105F"/>
    <w:rsid w:val="00E62BAC"/>
    <w:rsid w:val="00E631D2"/>
    <w:rsid w:val="00E64270"/>
    <w:rsid w:val="00E649B0"/>
    <w:rsid w:val="00E64C97"/>
    <w:rsid w:val="00E65463"/>
    <w:rsid w:val="00E70A52"/>
    <w:rsid w:val="00E76A3C"/>
    <w:rsid w:val="00E82926"/>
    <w:rsid w:val="00E82AD7"/>
    <w:rsid w:val="00E82B4B"/>
    <w:rsid w:val="00E867B7"/>
    <w:rsid w:val="00E86FCA"/>
    <w:rsid w:val="00E946F2"/>
    <w:rsid w:val="00E94B18"/>
    <w:rsid w:val="00E9647E"/>
    <w:rsid w:val="00EA1F1D"/>
    <w:rsid w:val="00EA3965"/>
    <w:rsid w:val="00EA548D"/>
    <w:rsid w:val="00EB1DC3"/>
    <w:rsid w:val="00EB240F"/>
    <w:rsid w:val="00EB7A61"/>
    <w:rsid w:val="00EC1EF1"/>
    <w:rsid w:val="00EC31DC"/>
    <w:rsid w:val="00EC3EDE"/>
    <w:rsid w:val="00ED22EC"/>
    <w:rsid w:val="00ED7123"/>
    <w:rsid w:val="00EF1FD2"/>
    <w:rsid w:val="00EF3DB5"/>
    <w:rsid w:val="00EF41CA"/>
    <w:rsid w:val="00EF78BD"/>
    <w:rsid w:val="00F02754"/>
    <w:rsid w:val="00F02986"/>
    <w:rsid w:val="00F02C1D"/>
    <w:rsid w:val="00F05353"/>
    <w:rsid w:val="00F12865"/>
    <w:rsid w:val="00F14736"/>
    <w:rsid w:val="00F22A6A"/>
    <w:rsid w:val="00F22AFB"/>
    <w:rsid w:val="00F260AF"/>
    <w:rsid w:val="00F262CC"/>
    <w:rsid w:val="00F263C4"/>
    <w:rsid w:val="00F32954"/>
    <w:rsid w:val="00F33450"/>
    <w:rsid w:val="00F33818"/>
    <w:rsid w:val="00F34E7B"/>
    <w:rsid w:val="00F372AE"/>
    <w:rsid w:val="00F42078"/>
    <w:rsid w:val="00F42CA9"/>
    <w:rsid w:val="00F42F09"/>
    <w:rsid w:val="00F436A5"/>
    <w:rsid w:val="00F5724E"/>
    <w:rsid w:val="00F60328"/>
    <w:rsid w:val="00F64496"/>
    <w:rsid w:val="00F65198"/>
    <w:rsid w:val="00F67CC1"/>
    <w:rsid w:val="00F73584"/>
    <w:rsid w:val="00F735BC"/>
    <w:rsid w:val="00F747B3"/>
    <w:rsid w:val="00F8081A"/>
    <w:rsid w:val="00F818DB"/>
    <w:rsid w:val="00F82CD3"/>
    <w:rsid w:val="00F86BFC"/>
    <w:rsid w:val="00F9752A"/>
    <w:rsid w:val="00FA154C"/>
    <w:rsid w:val="00FA1DD0"/>
    <w:rsid w:val="00FA4BC0"/>
    <w:rsid w:val="00FB2A73"/>
    <w:rsid w:val="00FB2B96"/>
    <w:rsid w:val="00FB30C9"/>
    <w:rsid w:val="00FB4155"/>
    <w:rsid w:val="00FB677D"/>
    <w:rsid w:val="00FC2852"/>
    <w:rsid w:val="00FC427E"/>
    <w:rsid w:val="00FC4721"/>
    <w:rsid w:val="00FC5281"/>
    <w:rsid w:val="00FC55F4"/>
    <w:rsid w:val="00FC6066"/>
    <w:rsid w:val="00FC7ABA"/>
    <w:rsid w:val="00FD1693"/>
    <w:rsid w:val="00FD33A0"/>
    <w:rsid w:val="00FD7471"/>
    <w:rsid w:val="00FE05AC"/>
    <w:rsid w:val="00FF0613"/>
    <w:rsid w:val="00FF204C"/>
    <w:rsid w:val="00FF4219"/>
    <w:rsid w:val="00FF5A6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0"/>
    <w:lsdException w:name="toc 6" w:uiPriority="0"/>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rsid w:val="00AA0120"/>
    <w:pPr>
      <w:widowControl w:val="0"/>
      <w:jc w:val="both"/>
    </w:pPr>
    <w:rPr>
      <w:rFonts w:ascii="Times New Roman" w:eastAsia="宋体" w:hAnsi="Times New Roman" w:cs="Times New Roman"/>
      <w:szCs w:val="24"/>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semiHidden/>
    <w:unhideWhenUsed/>
  </w:style>
  <w:style w:type="paragraph" w:customStyle="1" w:styleId="Char4">
    <w:name w:val="Char"/>
    <w:basedOn w:val="a2"/>
    <w:rsid w:val="00AA0120"/>
    <w:pPr>
      <w:spacing w:line="360" w:lineRule="auto"/>
      <w:ind w:firstLineChars="200" w:firstLine="200"/>
    </w:pPr>
    <w:rPr>
      <w:rFonts w:ascii="Tahoma" w:hAnsi="Tahoma"/>
      <w:sz w:val="24"/>
      <w:szCs w:val="20"/>
    </w:rPr>
  </w:style>
  <w:style w:type="paragraph" w:styleId="a6">
    <w:name w:val="Normal (Web)"/>
    <w:basedOn w:val="a2"/>
    <w:rsid w:val="00AA0120"/>
    <w:pPr>
      <w:widowControl/>
      <w:spacing w:before="100" w:beforeAutospacing="1" w:after="100" w:afterAutospacing="1"/>
      <w:jc w:val="left"/>
    </w:pPr>
    <w:rPr>
      <w:rFonts w:ascii="宋体" w:hAnsi="宋体" w:cs="宋体"/>
      <w:kern w:val="0"/>
      <w:sz w:val="24"/>
    </w:rPr>
  </w:style>
  <w:style w:type="character" w:customStyle="1" w:styleId="p201">
    <w:name w:val="p201"/>
    <w:basedOn w:val="a3"/>
    <w:rsid w:val="00AA0120"/>
    <w:rPr>
      <w:sz w:val="30"/>
      <w:szCs w:val="30"/>
    </w:rPr>
  </w:style>
  <w:style w:type="paragraph" w:styleId="a7">
    <w:name w:val="Body Text Indent"/>
    <w:aliases w:val=" Char"/>
    <w:basedOn w:val="a2"/>
    <w:link w:val="Char5"/>
    <w:rsid w:val="00AA0120"/>
    <w:pPr>
      <w:spacing w:line="360" w:lineRule="auto"/>
      <w:ind w:firstLineChars="200" w:firstLine="480"/>
    </w:pPr>
    <w:rPr>
      <w:sz w:val="24"/>
    </w:rPr>
  </w:style>
  <w:style w:type="character" w:customStyle="1" w:styleId="Char5">
    <w:name w:val="正文文本缩进 Char"/>
    <w:aliases w:val=" Char Char"/>
    <w:basedOn w:val="a3"/>
    <w:link w:val="a7"/>
    <w:rsid w:val="00AA0120"/>
    <w:rPr>
      <w:rFonts w:ascii="Times New Roman" w:eastAsia="宋体" w:hAnsi="Times New Roman" w:cs="Times New Roman"/>
      <w:sz w:val="24"/>
      <w:szCs w:val="24"/>
    </w:rPr>
  </w:style>
  <w:style w:type="paragraph" w:customStyle="1" w:styleId="a8">
    <w:name w:val="前言、引言标题"/>
    <w:next w:val="a2"/>
    <w:rsid w:val="00AA0120"/>
    <w:pPr>
      <w:numPr>
        <w:numId w:val="2"/>
      </w:numPr>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9">
    <w:name w:val="段"/>
    <w:rsid w:val="00AA0120"/>
    <w:pPr>
      <w:autoSpaceDE w:val="0"/>
      <w:autoSpaceDN w:val="0"/>
      <w:ind w:firstLineChars="200" w:firstLine="200"/>
      <w:jc w:val="both"/>
    </w:pPr>
    <w:rPr>
      <w:rFonts w:ascii="宋体" w:eastAsia="宋体" w:hAnsi="Times New Roman" w:cs="Times New Roman"/>
      <w:noProof/>
      <w:kern w:val="0"/>
      <w:szCs w:val="20"/>
    </w:rPr>
  </w:style>
  <w:style w:type="paragraph" w:customStyle="1" w:styleId="aa">
    <w:name w:val="章标题"/>
    <w:next w:val="a9"/>
    <w:rsid w:val="00AA0120"/>
    <w:pPr>
      <w:numPr>
        <w:ilvl w:val="1"/>
        <w:numId w:val="2"/>
      </w:numPr>
      <w:spacing w:beforeLines="50" w:afterLines="50"/>
      <w:jc w:val="both"/>
      <w:outlineLvl w:val="1"/>
    </w:pPr>
    <w:rPr>
      <w:rFonts w:ascii="黑体" w:eastAsia="黑体" w:hAnsi="Times New Roman" w:cs="Times New Roman"/>
      <w:kern w:val="0"/>
      <w:szCs w:val="20"/>
    </w:rPr>
  </w:style>
  <w:style w:type="paragraph" w:customStyle="1" w:styleId="ab">
    <w:name w:val="一级条标题"/>
    <w:next w:val="a9"/>
    <w:rsid w:val="00AA0120"/>
    <w:pPr>
      <w:numPr>
        <w:ilvl w:val="2"/>
        <w:numId w:val="2"/>
      </w:numPr>
      <w:outlineLvl w:val="2"/>
    </w:pPr>
    <w:rPr>
      <w:rFonts w:ascii="Times New Roman" w:eastAsia="黑体" w:hAnsi="Times New Roman" w:cs="Times New Roman"/>
      <w:kern w:val="0"/>
      <w:szCs w:val="20"/>
    </w:rPr>
  </w:style>
  <w:style w:type="paragraph" w:customStyle="1" w:styleId="ac">
    <w:name w:val="二级条标题"/>
    <w:basedOn w:val="ab"/>
    <w:next w:val="a9"/>
    <w:rsid w:val="00AA0120"/>
    <w:pPr>
      <w:numPr>
        <w:ilvl w:val="0"/>
        <w:numId w:val="0"/>
      </w:numPr>
      <w:outlineLvl w:val="3"/>
    </w:pPr>
  </w:style>
  <w:style w:type="paragraph" w:customStyle="1" w:styleId="ad">
    <w:name w:val="发布日期"/>
    <w:rsid w:val="00AA0120"/>
    <w:pPr>
      <w:framePr w:w="4000" w:h="473" w:hRule="exact" w:hSpace="180" w:vSpace="180" w:wrap="around" w:hAnchor="margin" w:y="13511" w:anchorLock="1"/>
    </w:pPr>
    <w:rPr>
      <w:rFonts w:ascii="Times New Roman" w:eastAsia="黑体" w:hAnsi="Times New Roman" w:cs="Times New Roman"/>
      <w:kern w:val="0"/>
      <w:sz w:val="28"/>
      <w:szCs w:val="20"/>
    </w:rPr>
  </w:style>
  <w:style w:type="paragraph" w:customStyle="1" w:styleId="10">
    <w:name w:val="封面标准号1"/>
    <w:rsid w:val="00AA0120"/>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e">
    <w:name w:val="封面标准名称"/>
    <w:rsid w:val="00AA0120"/>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
    <w:name w:val="附录表标题"/>
    <w:next w:val="a9"/>
    <w:rsid w:val="00AA0120"/>
    <w:pPr>
      <w:numPr>
        <w:numId w:val="9"/>
      </w:numPr>
      <w:jc w:val="center"/>
      <w:textAlignment w:val="baseline"/>
    </w:pPr>
    <w:rPr>
      <w:rFonts w:ascii="黑体" w:eastAsia="黑体" w:hAnsi="Times New Roman" w:cs="Times New Roman"/>
      <w:kern w:val="21"/>
      <w:szCs w:val="20"/>
    </w:rPr>
  </w:style>
  <w:style w:type="paragraph" w:customStyle="1" w:styleId="af0">
    <w:name w:val="附录章标题"/>
    <w:next w:val="a9"/>
    <w:rsid w:val="00AA0120"/>
    <w:pPr>
      <w:numPr>
        <w:ilvl w:val="1"/>
        <w:numId w:val="2"/>
      </w:numPr>
      <w:wordWrap w:val="0"/>
      <w:overflowPunct w:val="0"/>
      <w:autoSpaceDE w:val="0"/>
      <w:spacing w:beforeLines="50" w:afterLines="50"/>
      <w:jc w:val="both"/>
      <w:textAlignment w:val="baseline"/>
      <w:outlineLvl w:val="1"/>
    </w:pPr>
    <w:rPr>
      <w:rFonts w:ascii="黑体" w:eastAsia="黑体" w:hAnsi="Times New Roman" w:cs="Times New Roman"/>
      <w:kern w:val="21"/>
      <w:szCs w:val="20"/>
    </w:rPr>
  </w:style>
  <w:style w:type="character" w:customStyle="1" w:styleId="Char6">
    <w:name w:val="附录章标题 Char"/>
    <w:basedOn w:val="a3"/>
    <w:rsid w:val="00AA0120"/>
    <w:rPr>
      <w:rFonts w:ascii="黑体" w:eastAsia="黑体"/>
      <w:kern w:val="21"/>
      <w:sz w:val="21"/>
      <w:lang w:val="en-US" w:eastAsia="zh-CN" w:bidi="ar-SA"/>
    </w:rPr>
  </w:style>
  <w:style w:type="paragraph" w:customStyle="1" w:styleId="af1">
    <w:name w:val="附录一级条标题"/>
    <w:basedOn w:val="af0"/>
    <w:next w:val="a9"/>
    <w:rsid w:val="00AA0120"/>
    <w:pPr>
      <w:numPr>
        <w:ilvl w:val="3"/>
      </w:numPr>
      <w:autoSpaceDN w:val="0"/>
      <w:spacing w:beforeLines="0" w:afterLines="0"/>
      <w:outlineLvl w:val="2"/>
    </w:pPr>
  </w:style>
  <w:style w:type="paragraph" w:customStyle="1" w:styleId="af2">
    <w:name w:val="附录三级条标题"/>
    <w:basedOn w:val="af3"/>
    <w:next w:val="a9"/>
    <w:rsid w:val="00AA0120"/>
    <w:pPr>
      <w:numPr>
        <w:ilvl w:val="4"/>
        <w:numId w:val="2"/>
      </w:numPr>
      <w:outlineLvl w:val="4"/>
    </w:pPr>
  </w:style>
  <w:style w:type="paragraph" w:customStyle="1" w:styleId="af3">
    <w:name w:val="附录二级条标题"/>
    <w:basedOn w:val="af1"/>
    <w:next w:val="a9"/>
    <w:rsid w:val="00AA0120"/>
    <w:pPr>
      <w:numPr>
        <w:ilvl w:val="0"/>
        <w:numId w:val="10"/>
      </w:numPr>
      <w:outlineLvl w:val="3"/>
    </w:pPr>
  </w:style>
  <w:style w:type="character" w:customStyle="1" w:styleId="Char1">
    <w:name w:val="附录二级条标题 Char"/>
    <w:basedOn w:val="Char2"/>
    <w:rsid w:val="00AA0120"/>
  </w:style>
  <w:style w:type="character" w:customStyle="1" w:styleId="Char2">
    <w:name w:val="附录一级条标题 Char"/>
    <w:basedOn w:val="Char6"/>
    <w:rsid w:val="00AA0120"/>
  </w:style>
  <w:style w:type="character" w:customStyle="1" w:styleId="Char3">
    <w:name w:val="附录三级条标题 Char"/>
    <w:basedOn w:val="Char1"/>
    <w:rsid w:val="00AA0120"/>
  </w:style>
  <w:style w:type="paragraph" w:customStyle="1" w:styleId="a0">
    <w:name w:val="附录四级条标题"/>
    <w:basedOn w:val="af2"/>
    <w:next w:val="a9"/>
    <w:rsid w:val="00AA0120"/>
    <w:pPr>
      <w:numPr>
        <w:ilvl w:val="3"/>
      </w:numPr>
      <w:outlineLvl w:val="5"/>
    </w:pPr>
  </w:style>
  <w:style w:type="paragraph" w:styleId="3">
    <w:name w:val="toc 3"/>
    <w:basedOn w:val="2"/>
    <w:autoRedefine/>
    <w:semiHidden/>
    <w:rsid w:val="00AA0120"/>
    <w:pPr>
      <w:numPr>
        <w:ilvl w:val="4"/>
        <w:numId w:val="2"/>
      </w:numPr>
    </w:pPr>
  </w:style>
  <w:style w:type="paragraph" w:styleId="2">
    <w:name w:val="toc 2"/>
    <w:basedOn w:val="1"/>
    <w:autoRedefine/>
    <w:semiHidden/>
    <w:rsid w:val="00AA0120"/>
    <w:pPr>
      <w:numPr>
        <w:ilvl w:val="0"/>
        <w:numId w:val="10"/>
      </w:numPr>
      <w:tabs>
        <w:tab w:val="clear" w:pos="360"/>
      </w:tabs>
    </w:pPr>
    <w:rPr>
      <w:noProof/>
    </w:rPr>
  </w:style>
  <w:style w:type="paragraph" w:styleId="1">
    <w:name w:val="toc 1"/>
    <w:autoRedefine/>
    <w:semiHidden/>
    <w:rsid w:val="00AA0120"/>
    <w:pPr>
      <w:numPr>
        <w:ilvl w:val="6"/>
        <w:numId w:val="2"/>
      </w:numPr>
      <w:jc w:val="both"/>
    </w:pPr>
    <w:rPr>
      <w:rFonts w:ascii="宋体" w:eastAsia="宋体" w:hAnsi="Times New Roman" w:cs="Times New Roman"/>
      <w:kern w:val="0"/>
      <w:szCs w:val="20"/>
    </w:rPr>
  </w:style>
  <w:style w:type="paragraph" w:styleId="4">
    <w:name w:val="toc 4"/>
    <w:basedOn w:val="3"/>
    <w:autoRedefine/>
    <w:semiHidden/>
    <w:rsid w:val="00AA0120"/>
    <w:pPr>
      <w:numPr>
        <w:ilvl w:val="0"/>
        <w:numId w:val="4"/>
      </w:numPr>
      <w:tabs>
        <w:tab w:val="clear" w:pos="1120"/>
      </w:tabs>
      <w:ind w:firstLine="0"/>
    </w:pPr>
  </w:style>
  <w:style w:type="paragraph" w:styleId="6">
    <w:name w:val="toc 6"/>
    <w:basedOn w:val="5"/>
    <w:autoRedefine/>
    <w:semiHidden/>
    <w:rsid w:val="00AA0120"/>
    <w:pPr>
      <w:numPr>
        <w:numId w:val="3"/>
      </w:numPr>
      <w:tabs>
        <w:tab w:val="clear" w:pos="1140"/>
      </w:tabs>
      <w:ind w:left="0" w:firstLine="0"/>
    </w:pPr>
  </w:style>
  <w:style w:type="paragraph" w:styleId="5">
    <w:name w:val="toc 5"/>
    <w:basedOn w:val="4"/>
    <w:autoRedefine/>
    <w:semiHidden/>
    <w:rsid w:val="00AA0120"/>
    <w:pPr>
      <w:numPr>
        <w:numId w:val="7"/>
      </w:numPr>
      <w:tabs>
        <w:tab w:val="clear" w:pos="760"/>
      </w:tabs>
      <w:ind w:left="0" w:firstLine="0"/>
    </w:pPr>
  </w:style>
  <w:style w:type="paragraph" w:customStyle="1" w:styleId="af4">
    <w:name w:val="实施日期"/>
    <w:basedOn w:val="ad"/>
    <w:rsid w:val="00AA0120"/>
    <w:pPr>
      <w:framePr w:hSpace="0" w:wrap="around" w:xAlign="right"/>
      <w:numPr>
        <w:ilvl w:val="4"/>
      </w:numPr>
      <w:jc w:val="right"/>
    </w:pPr>
  </w:style>
  <w:style w:type="character" w:customStyle="1" w:styleId="CharCharChar">
    <w:name w:val=" Char Char Char"/>
    <w:basedOn w:val="a3"/>
    <w:rsid w:val="00AA0120"/>
    <w:rPr>
      <w:rFonts w:eastAsia="宋体"/>
      <w:kern w:val="2"/>
      <w:sz w:val="21"/>
      <w:szCs w:val="24"/>
      <w:lang w:val="en-US" w:eastAsia="zh-CN" w:bidi="ar-SA"/>
    </w:rPr>
  </w:style>
  <w:style w:type="paragraph" w:styleId="af5">
    <w:name w:val="footer"/>
    <w:basedOn w:val="a2"/>
    <w:link w:val="Char"/>
    <w:semiHidden/>
    <w:rsid w:val="00AA0120"/>
    <w:pPr>
      <w:numPr>
        <w:numId w:val="5"/>
      </w:numPr>
      <w:tabs>
        <w:tab w:val="clear" w:pos="1140"/>
        <w:tab w:val="center" w:pos="4153"/>
        <w:tab w:val="right" w:pos="8306"/>
      </w:tabs>
      <w:snapToGrid w:val="0"/>
      <w:ind w:left="0" w:rightChars="100" w:right="210" w:firstLine="0"/>
      <w:jc w:val="right"/>
    </w:pPr>
    <w:rPr>
      <w:sz w:val="18"/>
      <w:szCs w:val="18"/>
    </w:rPr>
  </w:style>
  <w:style w:type="character" w:customStyle="1" w:styleId="Char">
    <w:name w:val="页脚 Char"/>
    <w:basedOn w:val="a3"/>
    <w:link w:val="af5"/>
    <w:semiHidden/>
    <w:rsid w:val="00AA0120"/>
    <w:rPr>
      <w:rFonts w:ascii="Times New Roman" w:eastAsia="宋体" w:hAnsi="Times New Roman" w:cs="Times New Roman"/>
      <w:sz w:val="18"/>
      <w:szCs w:val="18"/>
    </w:rPr>
  </w:style>
  <w:style w:type="character" w:styleId="af6">
    <w:name w:val="page number"/>
    <w:basedOn w:val="a3"/>
    <w:semiHidden/>
    <w:rsid w:val="00AA0120"/>
    <w:rPr>
      <w:rFonts w:ascii="Times New Roman" w:eastAsia="宋体" w:hAnsi="Times New Roman"/>
      <w:sz w:val="18"/>
    </w:rPr>
  </w:style>
  <w:style w:type="paragraph" w:styleId="af7">
    <w:name w:val="header"/>
    <w:basedOn w:val="a2"/>
    <w:link w:val="Char7"/>
    <w:semiHidden/>
    <w:rsid w:val="00AA0120"/>
    <w:pPr>
      <w:numPr>
        <w:ilvl w:val="6"/>
        <w:numId w:val="1"/>
      </w:numPr>
      <w:pBdr>
        <w:bottom w:val="single" w:sz="6" w:space="1" w:color="auto"/>
      </w:pBdr>
      <w:tabs>
        <w:tab w:val="center" w:pos="4153"/>
        <w:tab w:val="right" w:pos="8306"/>
      </w:tabs>
      <w:snapToGrid w:val="0"/>
      <w:jc w:val="center"/>
    </w:pPr>
    <w:rPr>
      <w:sz w:val="18"/>
      <w:szCs w:val="18"/>
    </w:rPr>
  </w:style>
  <w:style w:type="character" w:customStyle="1" w:styleId="Char7">
    <w:name w:val="页眉 Char"/>
    <w:basedOn w:val="a3"/>
    <w:link w:val="af7"/>
    <w:semiHidden/>
    <w:rsid w:val="00AA0120"/>
    <w:rPr>
      <w:rFonts w:ascii="Times New Roman" w:eastAsia="宋体" w:hAnsi="Times New Roman" w:cs="Times New Roman"/>
      <w:sz w:val="18"/>
      <w:szCs w:val="18"/>
    </w:rPr>
  </w:style>
  <w:style w:type="paragraph" w:styleId="af8">
    <w:name w:val="Balloon Text"/>
    <w:basedOn w:val="a2"/>
    <w:link w:val="Char8"/>
    <w:semiHidden/>
    <w:rsid w:val="00AA0120"/>
    <w:rPr>
      <w:sz w:val="18"/>
      <w:szCs w:val="18"/>
    </w:rPr>
  </w:style>
  <w:style w:type="character" w:customStyle="1" w:styleId="Char8">
    <w:name w:val="批注框文本 Char"/>
    <w:basedOn w:val="a3"/>
    <w:link w:val="af8"/>
    <w:semiHidden/>
    <w:rsid w:val="00AA0120"/>
    <w:rPr>
      <w:rFonts w:ascii="Times New Roman" w:eastAsia="宋体" w:hAnsi="Times New Roman" w:cs="Times New Roman"/>
      <w:sz w:val="18"/>
      <w:szCs w:val="18"/>
    </w:rPr>
  </w:style>
  <w:style w:type="character" w:customStyle="1" w:styleId="Char0">
    <w:name w:val="批注文字 Char"/>
    <w:basedOn w:val="a3"/>
    <w:link w:val="a1"/>
    <w:semiHidden/>
    <w:rsid w:val="00AA0120"/>
    <w:rPr>
      <w:rFonts w:eastAsia="宋体"/>
      <w:szCs w:val="24"/>
    </w:rPr>
  </w:style>
  <w:style w:type="paragraph" w:styleId="a1">
    <w:name w:val="annotation text"/>
    <w:basedOn w:val="a2"/>
    <w:link w:val="Char0"/>
    <w:semiHidden/>
    <w:rsid w:val="00AA0120"/>
    <w:pPr>
      <w:numPr>
        <w:numId w:val="5"/>
      </w:numPr>
      <w:tabs>
        <w:tab w:val="clear" w:pos="1140"/>
      </w:tabs>
      <w:ind w:left="0" w:firstLine="0"/>
      <w:jc w:val="left"/>
    </w:pPr>
    <w:rPr>
      <w:rFonts w:asciiTheme="minorHAnsi" w:hAnsiTheme="minorHAnsi" w:cstheme="minorBidi"/>
    </w:rPr>
  </w:style>
  <w:style w:type="character" w:customStyle="1" w:styleId="Char10">
    <w:name w:val="批注文字 Char1"/>
    <w:basedOn w:val="a3"/>
    <w:link w:val="a1"/>
    <w:uiPriority w:val="99"/>
    <w:semiHidden/>
    <w:rsid w:val="00AA0120"/>
    <w:rPr>
      <w:rFonts w:ascii="Times New Roman" w:eastAsia="宋体" w:hAnsi="Times New Roman" w:cs="Times New Roman"/>
      <w:szCs w:val="24"/>
    </w:rPr>
  </w:style>
  <w:style w:type="character" w:customStyle="1" w:styleId="Char9">
    <w:name w:val="批注主题 Char"/>
    <w:basedOn w:val="Char0"/>
    <w:link w:val="a"/>
    <w:semiHidden/>
    <w:rsid w:val="00AA0120"/>
    <w:rPr>
      <w:b/>
      <w:bCs/>
    </w:rPr>
  </w:style>
  <w:style w:type="paragraph" w:styleId="a">
    <w:name w:val="annotation subject"/>
    <w:basedOn w:val="a1"/>
    <w:next w:val="a1"/>
    <w:link w:val="Char9"/>
    <w:semiHidden/>
    <w:rsid w:val="00AA0120"/>
    <w:pPr>
      <w:numPr>
        <w:numId w:val="6"/>
      </w:numPr>
      <w:tabs>
        <w:tab w:val="clear" w:pos="900"/>
      </w:tabs>
      <w:ind w:left="0" w:firstLine="0"/>
    </w:pPr>
    <w:rPr>
      <w:b/>
      <w:bCs/>
    </w:rPr>
  </w:style>
  <w:style w:type="character" w:customStyle="1" w:styleId="Char11">
    <w:name w:val="批注主题 Char1"/>
    <w:basedOn w:val="Char10"/>
    <w:link w:val="a"/>
    <w:uiPriority w:val="99"/>
    <w:semiHidden/>
    <w:rsid w:val="00AA0120"/>
    <w:rPr>
      <w:b/>
      <w:bCs/>
    </w:rPr>
  </w:style>
  <w:style w:type="paragraph" w:styleId="af9">
    <w:name w:val="Date"/>
    <w:basedOn w:val="a2"/>
    <w:next w:val="a2"/>
    <w:link w:val="Chara"/>
    <w:rsid w:val="00AA0120"/>
    <w:pPr>
      <w:ind w:leftChars="2500" w:left="100"/>
    </w:pPr>
  </w:style>
  <w:style w:type="character" w:customStyle="1" w:styleId="Chara">
    <w:name w:val="日期 Char"/>
    <w:basedOn w:val="a3"/>
    <w:link w:val="af9"/>
    <w:rsid w:val="00AA0120"/>
    <w:rPr>
      <w:rFonts w:ascii="Times New Roman" w:eastAsia="宋体" w:hAnsi="Times New Roman" w:cs="Times New Roman"/>
      <w:szCs w:val="24"/>
    </w:rPr>
  </w:style>
  <w:style w:type="table" w:styleId="afa">
    <w:name w:val="Table Grid"/>
    <w:basedOn w:val="a4"/>
    <w:rsid w:val="00AA0120"/>
    <w:rPr>
      <w:rFonts w:ascii="Times New Roman" w:eastAsia="宋体" w:hAnsi="Times New Roman"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1723</Words>
  <Characters>9827</Characters>
  <Application>Microsoft Office Word</Application>
  <DocSecurity>0</DocSecurity>
  <Lines>81</Lines>
  <Paragraphs>23</Paragraphs>
  <ScaleCrop>false</ScaleCrop>
  <Company/>
  <LinksUpToDate>false</LinksUpToDate>
  <CharactersWithSpaces>11527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zll</dc:creator>
  <cp:keywords/>
  <dc:description/>
  <cp:lastModifiedBy>zll</cp:lastModifiedBy>
  <cp:revision>1</cp:revision>
  <dcterms:created xsi:type="dcterms:W3CDTF">2011-12-26T03:57:00Z</dcterms:created>
  <dcterms:modified xsi:type="dcterms:W3CDTF">2011-12-26T05:27:00Z</dcterms:modified>
</cp:coreProperties>
</file>