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604" w:rsidRPr="00BC5604" w:rsidRDefault="00BC5604" w:rsidP="00BC5604">
      <w:pPr>
        <w:spacing w:line="360" w:lineRule="auto"/>
        <w:jc w:val="center"/>
        <w:rPr>
          <w:rFonts w:ascii="方正小标宋简体" w:eastAsia="方正小标宋简体" w:hAnsi="宋体"/>
          <w:sz w:val="32"/>
          <w:szCs w:val="32"/>
        </w:rPr>
      </w:pPr>
      <w:r w:rsidRPr="00BC5604">
        <w:rPr>
          <w:rFonts w:ascii="方正小标宋简体" w:eastAsia="方正小标宋简体" w:hAnsi="宋体" w:hint="eastAsia"/>
          <w:sz w:val="32"/>
          <w:szCs w:val="32"/>
        </w:rPr>
        <w:t>关于变更备案和年度报告的有关说明</w:t>
      </w:r>
    </w:p>
    <w:p w:rsidR="00BC5604" w:rsidRDefault="00BC5604" w:rsidP="00BC5604">
      <w:pPr>
        <w:spacing w:line="360" w:lineRule="auto"/>
        <w:rPr>
          <w:rFonts w:ascii="宋体" w:hAnsi="宋体"/>
          <w:b/>
          <w:sz w:val="24"/>
        </w:rPr>
      </w:pPr>
      <w:r>
        <w:rPr>
          <w:rFonts w:ascii="宋体" w:hAnsi="宋体" w:hint="eastAsia"/>
          <w:b/>
          <w:sz w:val="24"/>
        </w:rPr>
        <w:t>一、</w:t>
      </w:r>
      <w:r w:rsidRPr="00A15579">
        <w:rPr>
          <w:rFonts w:ascii="宋体" w:hAnsi="宋体" w:hint="eastAsia"/>
          <w:b/>
          <w:sz w:val="24"/>
        </w:rPr>
        <w:t>变更备案</w:t>
      </w:r>
    </w:p>
    <w:p w:rsidR="00BC5604" w:rsidRDefault="00BC5604" w:rsidP="00BC5604">
      <w:pPr>
        <w:spacing w:line="360" w:lineRule="auto"/>
        <w:rPr>
          <w:rFonts w:ascii="宋体" w:hAnsi="宋体"/>
          <w:sz w:val="24"/>
        </w:rPr>
      </w:pPr>
      <w:r>
        <w:rPr>
          <w:rFonts w:ascii="宋体" w:hAnsi="宋体" w:hint="eastAsia"/>
          <w:sz w:val="24"/>
        </w:rPr>
        <w:t xml:space="preserve">    1、传统中药制剂处方不得变更，其他备案信息不得随意变更。</w:t>
      </w:r>
    </w:p>
    <w:p w:rsidR="00BC5604" w:rsidRDefault="00BC5604" w:rsidP="00BC5604">
      <w:pPr>
        <w:spacing w:line="360" w:lineRule="auto"/>
        <w:ind w:firstLineChars="200" w:firstLine="480"/>
        <w:rPr>
          <w:rFonts w:ascii="宋体" w:hAnsi="宋体"/>
          <w:sz w:val="24"/>
        </w:rPr>
      </w:pPr>
      <w:r>
        <w:rPr>
          <w:rFonts w:ascii="宋体" w:hAnsi="宋体" w:hint="eastAsia"/>
          <w:sz w:val="24"/>
        </w:rPr>
        <w:t>2、已备案的传统中药制剂，涉及中药材标准、中药饮片标准或者炮制规范、炮制及生产工艺（含辅料）、包装材料、内控制剂标准、配制地址和委托配制单位等影响制剂质量的信息发生变更的，备案医疗机构应当提交变更情况的说明及相关证明文件、研究资料，</w:t>
      </w:r>
      <w:proofErr w:type="gramStart"/>
      <w:r>
        <w:rPr>
          <w:rFonts w:ascii="宋体" w:hAnsi="宋体" w:hint="eastAsia"/>
          <w:sz w:val="24"/>
        </w:rPr>
        <w:t>按首次</w:t>
      </w:r>
      <w:proofErr w:type="gramEnd"/>
      <w:r>
        <w:rPr>
          <w:rFonts w:ascii="宋体" w:hAnsi="宋体" w:hint="eastAsia"/>
          <w:sz w:val="24"/>
        </w:rPr>
        <w:t>备案程序和要求向我局重新提交备案表及相应资料，进行变更备案。变更备案完成后，传统中药制剂将获得新的备案号。</w:t>
      </w:r>
    </w:p>
    <w:p w:rsidR="00BC5604" w:rsidRPr="000902B9" w:rsidRDefault="00BC5604" w:rsidP="00BC5604">
      <w:pPr>
        <w:spacing w:line="360" w:lineRule="auto"/>
        <w:ind w:firstLineChars="200" w:firstLine="480"/>
        <w:rPr>
          <w:rFonts w:ascii="宋体" w:hAnsi="宋体"/>
          <w:sz w:val="24"/>
        </w:rPr>
      </w:pPr>
      <w:r>
        <w:rPr>
          <w:rFonts w:ascii="宋体" w:hAnsi="宋体" w:hint="eastAsia"/>
          <w:sz w:val="24"/>
        </w:rPr>
        <w:t>3、除以上信息以外的其他信息发生变更的，医疗机构可通过备案信息平台自行更新相应的备案信息，</w:t>
      </w:r>
      <w:r w:rsidRPr="000902B9">
        <w:rPr>
          <w:rFonts w:ascii="宋体" w:hAnsi="宋体" w:hint="eastAsia"/>
          <w:sz w:val="24"/>
        </w:rPr>
        <w:t>并网上提交相关证明文件，备案号不变</w:t>
      </w:r>
      <w:r>
        <w:rPr>
          <w:rFonts w:ascii="宋体" w:hAnsi="宋体" w:hint="eastAsia"/>
          <w:sz w:val="24"/>
        </w:rPr>
        <w:t>。</w:t>
      </w:r>
    </w:p>
    <w:p w:rsidR="00BC5604" w:rsidRDefault="00BC5604" w:rsidP="00BC5604">
      <w:pPr>
        <w:spacing w:line="360" w:lineRule="auto"/>
        <w:rPr>
          <w:rFonts w:ascii="宋体" w:hAnsi="宋体"/>
          <w:b/>
          <w:sz w:val="24"/>
        </w:rPr>
      </w:pPr>
      <w:r>
        <w:rPr>
          <w:rFonts w:ascii="宋体" w:hAnsi="宋体" w:hint="eastAsia"/>
          <w:b/>
          <w:sz w:val="24"/>
        </w:rPr>
        <w:t>二、年度报告</w:t>
      </w:r>
    </w:p>
    <w:p w:rsidR="00BC5604" w:rsidRDefault="00BC5604" w:rsidP="00BC5604">
      <w:pPr>
        <w:spacing w:line="360" w:lineRule="auto"/>
        <w:ind w:firstLineChars="200" w:firstLine="480"/>
        <w:rPr>
          <w:rFonts w:ascii="宋体" w:hAnsi="宋体"/>
          <w:sz w:val="24"/>
        </w:rPr>
      </w:pPr>
      <w:r>
        <w:rPr>
          <w:rFonts w:ascii="宋体" w:hAnsi="宋体" w:hint="eastAsia"/>
          <w:sz w:val="24"/>
        </w:rPr>
        <w:t>已进行制剂备案的医疗机构应当于每年1月10日前</w:t>
      </w:r>
      <w:proofErr w:type="gramStart"/>
      <w:r>
        <w:rPr>
          <w:rFonts w:ascii="宋体" w:hAnsi="宋体" w:hint="eastAsia"/>
          <w:sz w:val="24"/>
        </w:rPr>
        <w:t>按</w:t>
      </w:r>
      <w:r w:rsidR="000A041A">
        <w:rPr>
          <w:rFonts w:ascii="宋体" w:hAnsi="宋体" w:hint="eastAsia"/>
          <w:sz w:val="24"/>
        </w:rPr>
        <w:t>首次</w:t>
      </w:r>
      <w:proofErr w:type="gramEnd"/>
      <w:r w:rsidR="000A041A">
        <w:rPr>
          <w:rFonts w:ascii="宋体" w:hAnsi="宋体" w:hint="eastAsia"/>
          <w:sz w:val="24"/>
        </w:rPr>
        <w:t>备案</w:t>
      </w:r>
      <w:r>
        <w:rPr>
          <w:rFonts w:ascii="宋体" w:hAnsi="宋体" w:hint="eastAsia"/>
          <w:sz w:val="24"/>
        </w:rPr>
        <w:t>程序和要求，在我局备案平台上汇总提交上一年度所配制的传统中药制剂变更情形、临床使用数据、质量状况、不良反应监测等的年度报告。年度报告备案完成后，传统中药制剂备案号不变。</w:t>
      </w:r>
    </w:p>
    <w:p w:rsidR="00BC5604" w:rsidRPr="00A15579" w:rsidRDefault="00BC5604" w:rsidP="00BC5604">
      <w:pPr>
        <w:spacing w:line="360" w:lineRule="auto"/>
        <w:ind w:firstLineChars="177" w:firstLine="425"/>
        <w:rPr>
          <w:rFonts w:ascii="宋体" w:hAnsi="宋体"/>
          <w:sz w:val="24"/>
        </w:rPr>
      </w:pPr>
      <w:r w:rsidRPr="00A15579">
        <w:rPr>
          <w:rFonts w:ascii="宋体" w:hAnsi="宋体" w:hint="eastAsia"/>
          <w:sz w:val="24"/>
        </w:rPr>
        <w:t>年度报告备案资料目录：</w:t>
      </w:r>
    </w:p>
    <w:p w:rsidR="00BC5604" w:rsidRPr="00A15579" w:rsidRDefault="00BC5604" w:rsidP="00BC5604">
      <w:pPr>
        <w:spacing w:line="360" w:lineRule="auto"/>
        <w:ind w:firstLineChars="200" w:firstLine="480"/>
        <w:rPr>
          <w:sz w:val="24"/>
        </w:rPr>
      </w:pPr>
      <w:r>
        <w:rPr>
          <w:rFonts w:hint="eastAsia"/>
          <w:sz w:val="24"/>
        </w:rPr>
        <w:t>1</w:t>
      </w:r>
      <w:r>
        <w:rPr>
          <w:rFonts w:hint="eastAsia"/>
          <w:sz w:val="24"/>
        </w:rPr>
        <w:t>、</w:t>
      </w:r>
      <w:r w:rsidRPr="00A15579">
        <w:rPr>
          <w:sz w:val="24"/>
        </w:rPr>
        <w:t>不良反应监测报告</w:t>
      </w:r>
      <w:r w:rsidRPr="00A15579">
        <w:rPr>
          <w:rFonts w:hint="eastAsia"/>
          <w:sz w:val="24"/>
        </w:rPr>
        <w:t>。包括</w:t>
      </w:r>
      <w:r w:rsidRPr="00A15579">
        <w:rPr>
          <w:sz w:val="24"/>
        </w:rPr>
        <w:t>不良反应监测方式，</w:t>
      </w:r>
      <w:r w:rsidRPr="00A15579">
        <w:rPr>
          <w:rFonts w:hint="eastAsia"/>
          <w:sz w:val="24"/>
        </w:rPr>
        <w:t>不良反应</w:t>
      </w:r>
      <w:r w:rsidRPr="00A15579">
        <w:rPr>
          <w:sz w:val="24"/>
        </w:rPr>
        <w:t>上报</w:t>
      </w:r>
      <w:r w:rsidRPr="00A15579">
        <w:rPr>
          <w:rFonts w:hint="eastAsia"/>
          <w:sz w:val="24"/>
        </w:rPr>
        <w:t>情况</w:t>
      </w:r>
      <w:r w:rsidRPr="00A15579">
        <w:rPr>
          <w:sz w:val="24"/>
        </w:rPr>
        <w:t>，并</w:t>
      </w:r>
      <w:r w:rsidRPr="00A15579">
        <w:rPr>
          <w:color w:val="333333"/>
          <w:sz w:val="24"/>
        </w:rPr>
        <w:t>对本制剂的不良反应报告和监测资料汇总分析，进行风险和效益评估</w:t>
      </w:r>
      <w:r w:rsidRPr="00A15579">
        <w:rPr>
          <w:rFonts w:hint="eastAsia"/>
          <w:sz w:val="24"/>
        </w:rPr>
        <w:t>。</w:t>
      </w:r>
    </w:p>
    <w:p w:rsidR="00BC5604" w:rsidRPr="00A15579" w:rsidRDefault="00BC5604" w:rsidP="00BC5604">
      <w:pPr>
        <w:spacing w:line="360" w:lineRule="auto"/>
        <w:ind w:firstLineChars="200" w:firstLine="480"/>
        <w:rPr>
          <w:sz w:val="24"/>
        </w:rPr>
      </w:pPr>
      <w:r>
        <w:rPr>
          <w:rFonts w:hint="eastAsia"/>
          <w:sz w:val="24"/>
        </w:rPr>
        <w:t>2</w:t>
      </w:r>
      <w:r>
        <w:rPr>
          <w:rFonts w:hint="eastAsia"/>
          <w:sz w:val="24"/>
        </w:rPr>
        <w:t>、</w:t>
      </w:r>
      <w:r w:rsidRPr="00A15579">
        <w:rPr>
          <w:rFonts w:hint="eastAsia"/>
          <w:sz w:val="24"/>
        </w:rPr>
        <w:t>临床使用情况报告。包括临床使用数量，临床疗效回顾分析等。</w:t>
      </w:r>
    </w:p>
    <w:p w:rsidR="00BC5604" w:rsidRPr="00A15579" w:rsidRDefault="00BC5604" w:rsidP="00BC5604">
      <w:pPr>
        <w:spacing w:line="360" w:lineRule="auto"/>
        <w:ind w:firstLineChars="200" w:firstLine="480"/>
        <w:rPr>
          <w:sz w:val="24"/>
        </w:rPr>
      </w:pPr>
      <w:r>
        <w:rPr>
          <w:rFonts w:hint="eastAsia"/>
          <w:sz w:val="24"/>
        </w:rPr>
        <w:t>3</w:t>
      </w:r>
      <w:r>
        <w:rPr>
          <w:rFonts w:hint="eastAsia"/>
          <w:sz w:val="24"/>
        </w:rPr>
        <w:t>、</w:t>
      </w:r>
      <w:r w:rsidRPr="00A15579">
        <w:rPr>
          <w:sz w:val="24"/>
        </w:rPr>
        <w:t>制剂配制和质量情况报告</w:t>
      </w:r>
      <w:r w:rsidRPr="00A15579">
        <w:rPr>
          <w:rFonts w:hint="eastAsia"/>
          <w:sz w:val="24"/>
        </w:rPr>
        <w:t>。包括原备案相关信息变更情况汇总，备案工艺执行情况，制剂配制数量和质量回顾分析等。</w:t>
      </w:r>
    </w:p>
    <w:p w:rsidR="00BC5604" w:rsidRDefault="00BC5604" w:rsidP="00BC5604">
      <w:pPr>
        <w:spacing w:line="360" w:lineRule="auto"/>
        <w:ind w:firstLineChars="200" w:firstLine="480"/>
        <w:rPr>
          <w:rFonts w:ascii="宋体" w:hAnsi="宋体"/>
          <w:sz w:val="24"/>
        </w:rPr>
      </w:pPr>
      <w:r>
        <w:rPr>
          <w:rFonts w:hint="eastAsia"/>
          <w:sz w:val="24"/>
        </w:rPr>
        <w:t>4</w:t>
      </w:r>
      <w:r>
        <w:rPr>
          <w:rFonts w:hint="eastAsia"/>
          <w:sz w:val="24"/>
        </w:rPr>
        <w:t>、</w:t>
      </w:r>
      <w:r w:rsidRPr="00A15579">
        <w:rPr>
          <w:rFonts w:hint="eastAsia"/>
          <w:sz w:val="24"/>
        </w:rPr>
        <w:t>需委托配制的制剂，应提交对受托单位的审计报告。</w:t>
      </w:r>
    </w:p>
    <w:p w:rsidR="00116BB8" w:rsidRPr="00BC5604" w:rsidRDefault="00643116"/>
    <w:sectPr w:rsidR="00116BB8" w:rsidRPr="00BC5604" w:rsidSect="00161E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3116" w:rsidRDefault="00643116" w:rsidP="000A041A">
      <w:r>
        <w:separator/>
      </w:r>
    </w:p>
  </w:endnote>
  <w:endnote w:type="continuationSeparator" w:id="0">
    <w:p w:rsidR="00643116" w:rsidRDefault="00643116" w:rsidP="000A04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3116" w:rsidRDefault="00643116" w:rsidP="000A041A">
      <w:r>
        <w:separator/>
      </w:r>
    </w:p>
  </w:footnote>
  <w:footnote w:type="continuationSeparator" w:id="0">
    <w:p w:rsidR="00643116" w:rsidRDefault="00643116" w:rsidP="000A04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E17EB"/>
    <w:multiLevelType w:val="singleLevel"/>
    <w:tmpl w:val="004E17EB"/>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5604"/>
    <w:rsid w:val="000A041A"/>
    <w:rsid w:val="000C5BC3"/>
    <w:rsid w:val="00161EAF"/>
    <w:rsid w:val="00643116"/>
    <w:rsid w:val="00BC5604"/>
    <w:rsid w:val="00EA632B"/>
    <w:rsid w:val="00F93B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560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A04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A041A"/>
    <w:rPr>
      <w:rFonts w:ascii="Times New Roman" w:eastAsia="宋体" w:hAnsi="Times New Roman" w:cs="Times New Roman"/>
      <w:sz w:val="18"/>
      <w:szCs w:val="18"/>
    </w:rPr>
  </w:style>
  <w:style w:type="paragraph" w:styleId="a4">
    <w:name w:val="footer"/>
    <w:basedOn w:val="a"/>
    <w:link w:val="Char0"/>
    <w:uiPriority w:val="99"/>
    <w:semiHidden/>
    <w:unhideWhenUsed/>
    <w:rsid w:val="000A04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A041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90</Words>
  <Characters>513</Characters>
  <Application>Microsoft Office Word</Application>
  <DocSecurity>0</DocSecurity>
  <Lines>4</Lines>
  <Paragraphs>1</Paragraphs>
  <ScaleCrop>false</ScaleCrop>
  <Company>微软中国</Company>
  <LinksUpToDate>false</LinksUpToDate>
  <CharactersWithSpaces>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2018-08-24T12:59:00Z</dcterms:created>
  <dcterms:modified xsi:type="dcterms:W3CDTF">2018-08-24T13:05:00Z</dcterms:modified>
</cp:coreProperties>
</file>