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r>
        <w:rPr>
          <w:rFonts w:hint="eastAsia" w:ascii="宋体" w:hAnsi="Times New Roman" w:eastAsia="宋体" w:cs="Times New Roman"/>
          <w:kern w:val="0"/>
          <w:sz w:val="24"/>
          <w:szCs w:val="24"/>
        </w:rPr>
        <w:t xml:space="preserve">          </w:t>
      </w:r>
    </w:p>
    <w:p>
      <w:pPr>
        <w:widowControl/>
        <w:tabs>
          <w:tab w:val="center" w:pos="4201"/>
          <w:tab w:val="right" w:leader="dot" w:pos="9298"/>
        </w:tabs>
        <w:autoSpaceDE w:val="0"/>
        <w:autoSpaceDN w:val="0"/>
        <w:adjustRightInd w:val="0"/>
        <w:snapToGrid w:val="0"/>
        <w:spacing w:line="360" w:lineRule="auto"/>
        <w:ind w:firstLine="4440" w:firstLineChars="1850"/>
        <w:rPr>
          <w:rFonts w:ascii="宋体" w:hAnsi="Times New Roman" w:eastAsia="宋体" w:cs="Times New Roman"/>
          <w:kern w:val="0"/>
          <w:sz w:val="24"/>
          <w:szCs w:val="24"/>
        </w:rPr>
      </w:pPr>
      <w:r>
        <w:rPr>
          <w:rFonts w:hint="eastAsia" w:ascii="宋体" w:hAnsi="Times New Roman" w:eastAsia="宋体" w:cs="Times New Roman"/>
          <w:kern w:val="0"/>
          <w:sz w:val="24"/>
          <w:szCs w:val="24"/>
        </w:rPr>
        <w:t xml:space="preserve"> </w:t>
      </w:r>
      <w:r>
        <w:rPr>
          <w:rFonts w:hint="eastAsia" w:ascii="宋体" w:hAnsi="Times New Roman" w:eastAsia="宋体" w:cs="Times New Roman"/>
          <w:kern w:val="0"/>
          <w:sz w:val="28"/>
          <w:szCs w:val="28"/>
        </w:rPr>
        <w:t>备案证号：_______________</w:t>
      </w: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jc w:val="center"/>
        <w:rPr>
          <w:rFonts w:ascii="宋体" w:hAnsi="Times New Roman" w:eastAsia="宋体" w:cs="Times New Roman"/>
          <w:kern w:val="0"/>
          <w:sz w:val="36"/>
          <w:szCs w:val="36"/>
        </w:rPr>
      </w:pPr>
      <w:r>
        <w:rPr>
          <w:rFonts w:hint="eastAsia" w:ascii="宋体" w:hAnsi="Times New Roman" w:eastAsia="宋体" w:cs="Times New Roman"/>
          <w:kern w:val="0"/>
          <w:sz w:val="36"/>
          <w:szCs w:val="36"/>
        </w:rPr>
        <w:t>上海市机动车综合性能检测站能力备案表</w:t>
      </w: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ind w:firstLine="2160" w:firstLineChars="600"/>
        <w:rPr>
          <w:rFonts w:ascii="宋体" w:hAnsi="Times New Roman" w:eastAsia="宋体" w:cs="Times New Roman"/>
          <w:kern w:val="0"/>
          <w:sz w:val="36"/>
          <w:szCs w:val="36"/>
        </w:rPr>
      </w:pPr>
      <w:r>
        <w:rPr>
          <w:rFonts w:hint="eastAsia" w:ascii="宋体" w:hAnsi="Times New Roman" w:eastAsia="宋体" w:cs="Times New Roman"/>
          <w:kern w:val="0"/>
          <w:sz w:val="36"/>
          <w:szCs w:val="36"/>
        </w:rPr>
        <w:t>企业名称（盖章）_____XX_____________</w:t>
      </w: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36"/>
          <w:szCs w:val="36"/>
        </w:rPr>
      </w:pPr>
    </w:p>
    <w:p>
      <w:pPr>
        <w:jc w:val="center"/>
        <w:rPr>
          <w:rFonts w:ascii="宋体" w:hAnsi="宋体" w:eastAsia="宋体" w:cs="宋体"/>
          <w:b/>
          <w:bCs/>
          <w:kern w:val="0"/>
          <w:sz w:val="32"/>
          <w:szCs w:val="32"/>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36"/>
          <w:szCs w:val="36"/>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36"/>
          <w:szCs w:val="36"/>
        </w:rPr>
      </w:pPr>
    </w:p>
    <w:p>
      <w:pPr>
        <w:widowControl/>
        <w:tabs>
          <w:tab w:val="center" w:pos="4201"/>
          <w:tab w:val="right" w:leader="dot" w:pos="9298"/>
        </w:tabs>
        <w:autoSpaceDE w:val="0"/>
        <w:autoSpaceDN w:val="0"/>
        <w:adjustRightInd w:val="0"/>
        <w:snapToGrid w:val="0"/>
        <w:spacing w:line="360" w:lineRule="auto"/>
        <w:jc w:val="center"/>
        <w:rPr>
          <w:rFonts w:ascii="宋体" w:hAnsi="Times New Roman" w:eastAsia="宋体" w:cs="Times New Roman"/>
          <w:kern w:val="0"/>
          <w:sz w:val="24"/>
          <w:szCs w:val="24"/>
        </w:rPr>
      </w:pPr>
      <w:r>
        <w:rPr>
          <w:rFonts w:hint="eastAsia" w:ascii="宋体" w:hAnsi="Times New Roman" w:eastAsia="宋体" w:cs="Times New Roman"/>
          <w:kern w:val="0"/>
          <w:sz w:val="36"/>
          <w:szCs w:val="36"/>
        </w:rPr>
        <w:t>XX区交通委员</w:t>
      </w:r>
      <w:bookmarkStart w:id="0" w:name="_GoBack"/>
      <w:bookmarkEnd w:id="0"/>
      <w:r>
        <w:rPr>
          <w:rFonts w:hint="eastAsia" w:ascii="宋体" w:hAnsi="Times New Roman" w:eastAsia="宋体" w:cs="Times New Roman"/>
          <w:kern w:val="0"/>
          <w:sz w:val="36"/>
          <w:szCs w:val="36"/>
        </w:rPr>
        <w:t>会</w:t>
      </w:r>
    </w:p>
    <w:tbl>
      <w:tblPr>
        <w:tblStyle w:val="4"/>
        <w:tblW w:w="0" w:type="auto"/>
        <w:jc w:val="center"/>
        <w:tblLayout w:type="fixed"/>
        <w:tblCellMar>
          <w:top w:w="0" w:type="dxa"/>
          <w:left w:w="108" w:type="dxa"/>
          <w:bottom w:w="0" w:type="dxa"/>
          <w:right w:w="108" w:type="dxa"/>
        </w:tblCellMar>
      </w:tblPr>
      <w:tblGrid>
        <w:gridCol w:w="2640"/>
        <w:gridCol w:w="1705"/>
        <w:gridCol w:w="1376"/>
        <w:gridCol w:w="1154"/>
        <w:gridCol w:w="2255"/>
        <w:gridCol w:w="1704"/>
        <w:gridCol w:w="859"/>
      </w:tblGrid>
      <w:tr>
        <w:tblPrEx>
          <w:tblCellMar>
            <w:top w:w="0" w:type="dxa"/>
            <w:left w:w="108" w:type="dxa"/>
            <w:bottom w:w="0" w:type="dxa"/>
            <w:right w:w="108" w:type="dxa"/>
          </w:tblCellMar>
        </w:tblPrEx>
        <w:trPr>
          <w:trHeight w:val="420" w:hRule="atLeast"/>
          <w:jc w:val="center"/>
        </w:trPr>
        <w:tc>
          <w:tcPr>
            <w:tcW w:w="11693" w:type="dxa"/>
            <w:gridSpan w:val="7"/>
            <w:tcBorders>
              <w:top w:val="nil"/>
              <w:left w:val="nil"/>
              <w:bottom w:val="nil"/>
              <w:right w:val="nil"/>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一、基本情况</w:t>
            </w:r>
          </w:p>
        </w:tc>
      </w:tr>
      <w:tr>
        <w:tblPrEx>
          <w:tblCellMar>
            <w:top w:w="0" w:type="dxa"/>
            <w:left w:w="108" w:type="dxa"/>
            <w:bottom w:w="0" w:type="dxa"/>
            <w:right w:w="108" w:type="dxa"/>
          </w:tblCellMar>
        </w:tblPrEx>
        <w:trPr>
          <w:trHeight w:val="420" w:hRule="atLeast"/>
          <w:jc w:val="center"/>
        </w:trPr>
        <w:tc>
          <w:tcPr>
            <w:tcW w:w="26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单位名称</w:t>
            </w:r>
          </w:p>
        </w:tc>
        <w:tc>
          <w:tcPr>
            <w:tcW w:w="4235"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XX</w:t>
            </w:r>
          </w:p>
        </w:tc>
        <w:tc>
          <w:tcPr>
            <w:tcW w:w="2255"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法定代表人</w:t>
            </w:r>
          </w:p>
        </w:tc>
        <w:tc>
          <w:tcPr>
            <w:tcW w:w="2563"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w:t>
            </w:r>
          </w:p>
        </w:tc>
      </w:tr>
      <w:tr>
        <w:tblPrEx>
          <w:tblCellMar>
            <w:top w:w="0" w:type="dxa"/>
            <w:left w:w="108" w:type="dxa"/>
            <w:bottom w:w="0" w:type="dxa"/>
            <w:right w:w="108" w:type="dxa"/>
          </w:tblCellMar>
        </w:tblPrEx>
        <w:trPr>
          <w:trHeight w:val="420" w:hRule="atLeast"/>
          <w:jc w:val="center"/>
        </w:trPr>
        <w:tc>
          <w:tcPr>
            <w:tcW w:w="264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分支机构名称</w:t>
            </w:r>
          </w:p>
        </w:tc>
        <w:tc>
          <w:tcPr>
            <w:tcW w:w="9053" w:type="dxa"/>
            <w:gridSpan w:val="6"/>
            <w:tcBorders>
              <w:top w:val="single" w:color="auto" w:sz="4" w:space="0"/>
              <w:left w:val="nil"/>
              <w:bottom w:val="single" w:color="auto" w:sz="4" w:space="0"/>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XX</w:t>
            </w:r>
          </w:p>
        </w:tc>
      </w:tr>
      <w:tr>
        <w:tblPrEx>
          <w:tblCellMar>
            <w:top w:w="0" w:type="dxa"/>
            <w:left w:w="108" w:type="dxa"/>
            <w:bottom w:w="0" w:type="dxa"/>
            <w:right w:w="108" w:type="dxa"/>
          </w:tblCellMar>
        </w:tblPrEx>
        <w:trPr>
          <w:trHeight w:val="420" w:hRule="atLeast"/>
          <w:jc w:val="center"/>
        </w:trPr>
        <w:tc>
          <w:tcPr>
            <w:tcW w:w="264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经营地址</w:t>
            </w:r>
          </w:p>
        </w:tc>
        <w:tc>
          <w:tcPr>
            <w:tcW w:w="9053" w:type="dxa"/>
            <w:gridSpan w:val="6"/>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XX    区XX</w:t>
            </w:r>
          </w:p>
        </w:tc>
      </w:tr>
      <w:tr>
        <w:tblPrEx>
          <w:tblCellMar>
            <w:top w:w="0" w:type="dxa"/>
            <w:left w:w="108" w:type="dxa"/>
            <w:bottom w:w="0" w:type="dxa"/>
            <w:right w:w="108" w:type="dxa"/>
          </w:tblCellMar>
        </w:tblPrEx>
        <w:trPr>
          <w:trHeight w:val="420" w:hRule="atLeast"/>
          <w:jc w:val="center"/>
        </w:trPr>
        <w:tc>
          <w:tcPr>
            <w:tcW w:w="264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负责人</w:t>
            </w:r>
          </w:p>
        </w:tc>
        <w:tc>
          <w:tcPr>
            <w:tcW w:w="1705"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376"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联系人</w:t>
            </w:r>
          </w:p>
        </w:tc>
        <w:tc>
          <w:tcPr>
            <w:tcW w:w="1154" w:type="dxa"/>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255" w:type="dxa"/>
            <w:tcBorders>
              <w:top w:val="nil"/>
              <w:left w:val="nil"/>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联系电话</w:t>
            </w:r>
          </w:p>
        </w:tc>
        <w:tc>
          <w:tcPr>
            <w:tcW w:w="2563" w:type="dxa"/>
            <w:gridSpan w:val="2"/>
            <w:tcBorders>
              <w:top w:val="nil"/>
              <w:left w:val="nil"/>
              <w:bottom w:val="single" w:color="auto" w:sz="4" w:space="0"/>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20" w:hRule="atLeast"/>
          <w:jc w:val="center"/>
        </w:trPr>
        <w:tc>
          <w:tcPr>
            <w:tcW w:w="264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经济类型</w:t>
            </w:r>
          </w:p>
        </w:tc>
        <w:tc>
          <w:tcPr>
            <w:tcW w:w="9053" w:type="dxa"/>
            <w:gridSpan w:val="6"/>
            <w:tcBorders>
              <w:top w:val="single" w:color="auto" w:sz="4" w:space="0"/>
              <w:left w:val="nil"/>
              <w:bottom w:val="nil"/>
              <w:right w:val="single" w:color="auto"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国有（  ） 集体（  ） 私营（  ） 联营（  ）</w:t>
            </w:r>
          </w:p>
        </w:tc>
      </w:tr>
      <w:tr>
        <w:tblPrEx>
          <w:tblCellMar>
            <w:top w:w="0" w:type="dxa"/>
            <w:left w:w="108" w:type="dxa"/>
            <w:bottom w:w="0" w:type="dxa"/>
            <w:right w:w="108" w:type="dxa"/>
          </w:tblCellMar>
        </w:tblPrEx>
        <w:trPr>
          <w:trHeight w:val="447" w:hRule="atLeast"/>
          <w:jc w:val="center"/>
        </w:trPr>
        <w:tc>
          <w:tcPr>
            <w:tcW w:w="26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9053" w:type="dxa"/>
            <w:gridSpan w:val="6"/>
            <w:tcBorders>
              <w:top w:val="nil"/>
              <w:left w:val="nil"/>
              <w:bottom w:val="nil"/>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股份制（  ） 外商投资（独资 </w:t>
            </w:r>
            <w:r>
              <w:rPr>
                <w:rFonts w:hint="eastAsia" w:ascii="宋体" w:hAnsi="宋体" w:eastAsia="宋体" w:cs="宋体"/>
                <w:kern w:val="0"/>
                <w:sz w:val="24"/>
                <w:szCs w:val="24"/>
              </w:rPr>
              <w:sym w:font="Wingdings 2" w:char="00A3"/>
            </w:r>
            <w:r>
              <w:rPr>
                <w:rFonts w:hint="eastAsia" w:ascii="宋体" w:hAnsi="宋体" w:eastAsia="宋体" w:cs="宋体"/>
                <w:kern w:val="0"/>
                <w:sz w:val="24"/>
                <w:szCs w:val="24"/>
              </w:rPr>
              <w:t xml:space="preserve">  合资 □  合作 □)</w:t>
            </w:r>
          </w:p>
        </w:tc>
      </w:tr>
      <w:tr>
        <w:tblPrEx>
          <w:tblCellMar>
            <w:top w:w="0" w:type="dxa"/>
            <w:left w:w="108" w:type="dxa"/>
            <w:bottom w:w="0" w:type="dxa"/>
            <w:right w:w="108" w:type="dxa"/>
          </w:tblCellMar>
        </w:tblPrEx>
        <w:trPr>
          <w:trHeight w:val="420" w:hRule="atLeast"/>
          <w:jc w:val="center"/>
        </w:trPr>
        <w:tc>
          <w:tcPr>
            <w:tcW w:w="2640" w:type="dxa"/>
            <w:vMerge w:val="continue"/>
            <w:tcBorders>
              <w:top w:val="nil"/>
              <w:left w:val="single" w:color="auto" w:sz="4" w:space="0"/>
              <w:bottom w:val="single" w:color="auto" w:sz="4" w:space="0"/>
              <w:right w:val="single" w:color="auto" w:sz="4" w:space="0"/>
            </w:tcBorders>
            <w:shd w:val="clear" w:color="auto" w:fill="FFFFFF"/>
            <w:vAlign w:val="center"/>
          </w:tcPr>
          <w:p>
            <w:pPr>
              <w:widowControl/>
              <w:jc w:val="left"/>
              <w:rPr>
                <w:rFonts w:ascii="宋体" w:hAnsi="宋体" w:eastAsia="宋体" w:cs="宋体"/>
                <w:color w:val="000000"/>
                <w:kern w:val="0"/>
                <w:sz w:val="24"/>
                <w:szCs w:val="24"/>
              </w:rPr>
            </w:pPr>
          </w:p>
        </w:tc>
        <w:tc>
          <w:tcPr>
            <w:tcW w:w="9053" w:type="dxa"/>
            <w:gridSpan w:val="6"/>
            <w:tcBorders>
              <w:top w:val="nil"/>
              <w:left w:val="nil"/>
              <w:bottom w:val="single" w:color="auto" w:sz="4" w:space="0"/>
              <w:right w:val="single" w:color="auto" w:sz="4" w:space="0"/>
            </w:tcBorders>
            <w:shd w:val="clear" w:color="auto" w:fill="FFFFFF"/>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港澳台投资 (  ) 其它(  √   )</w:t>
            </w:r>
          </w:p>
        </w:tc>
      </w:tr>
      <w:tr>
        <w:tblPrEx>
          <w:tblCellMar>
            <w:top w:w="0" w:type="dxa"/>
            <w:left w:w="108" w:type="dxa"/>
            <w:bottom w:w="0" w:type="dxa"/>
            <w:right w:w="108" w:type="dxa"/>
          </w:tblCellMar>
        </w:tblPrEx>
        <w:trPr>
          <w:trHeight w:val="5340" w:hRule="atLeast"/>
          <w:jc w:val="center"/>
        </w:trPr>
        <w:tc>
          <w:tcPr>
            <w:tcW w:w="11693" w:type="dxa"/>
            <w:gridSpan w:val="7"/>
            <w:tcBorders>
              <w:top w:val="single" w:color="auto" w:sz="4" w:space="0"/>
              <w:left w:val="nil"/>
              <w:bottom w:val="nil"/>
              <w:right w:val="nil"/>
            </w:tcBorders>
            <w:shd w:val="clear" w:color="auto" w:fill="FFFFFF"/>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二、管理要求</w:t>
            </w:r>
          </w:p>
          <w:tbl>
            <w:tblPr>
              <w:tblStyle w:val="4"/>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255"/>
              <w:gridCol w:w="345"/>
              <w:gridCol w:w="290"/>
              <w:gridCol w:w="445"/>
              <w:gridCol w:w="6873"/>
              <w:gridCol w:w="255"/>
              <w:gridCol w:w="55"/>
              <w:gridCol w:w="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831" w:type="dxa"/>
                  <w:gridSpan w:val="2"/>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内容</w:t>
                  </w:r>
                </w:p>
              </w:tc>
              <w:tc>
                <w:tcPr>
                  <w:tcW w:w="8208" w:type="dxa"/>
                  <w:gridSpan w:val="5"/>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要求</w:t>
                  </w:r>
                </w:p>
              </w:tc>
              <w:tc>
                <w:tcPr>
                  <w:tcW w:w="643" w:type="dxa"/>
                  <w:gridSpan w:val="2"/>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自查情况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831" w:type="dxa"/>
                  <w:gridSpan w:val="2"/>
                  <w:vMerge w:val="restart"/>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公示</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公示检验人员照片、岗位等信息</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831" w:type="dxa"/>
                  <w:gridSpan w:val="2"/>
                  <w:vMerge w:val="continue"/>
                  <w:vAlign w:val="center"/>
                </w:tcPr>
                <w:p>
                  <w:pPr>
                    <w:widowControl/>
                    <w:jc w:val="left"/>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公示收费标准</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831" w:type="dxa"/>
                  <w:gridSpan w:val="2"/>
                  <w:vMerge w:val="continue"/>
                  <w:vAlign w:val="center"/>
                </w:tcPr>
                <w:p>
                  <w:pPr>
                    <w:widowControl/>
                    <w:jc w:val="left"/>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公示检验标准、检验项目或参数</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831" w:type="dxa"/>
                  <w:gridSpan w:val="2"/>
                  <w:vMerge w:val="continue"/>
                  <w:vAlign w:val="center"/>
                </w:tcPr>
                <w:p>
                  <w:pPr>
                    <w:widowControl/>
                    <w:jc w:val="left"/>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公示检验流程、服务承诺、投诉监督方式</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831" w:type="dxa"/>
                  <w:gridSpan w:val="2"/>
                  <w:vMerge w:val="restart"/>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管理体系</w:t>
                  </w:r>
                </w:p>
                <w:p>
                  <w:pPr>
                    <w:widowControl/>
                    <w:jc w:val="center"/>
                    <w:rPr>
                      <w:rFonts w:ascii="宋体" w:hAnsi="宋体" w:eastAsia="宋体" w:cs="宋体"/>
                      <w:color w:val="000000"/>
                      <w:kern w:val="0"/>
                      <w:sz w:val="24"/>
                      <w:szCs w:val="24"/>
                    </w:rPr>
                  </w:pPr>
                </w:p>
              </w:tc>
              <w:tc>
                <w:tcPr>
                  <w:tcW w:w="8208" w:type="dxa"/>
                  <w:gridSpan w:val="5"/>
                  <w:vAlign w:val="center"/>
                </w:tcPr>
                <w:p>
                  <w:pPr>
                    <w:widowControl/>
                    <w:tabs>
                      <w:tab w:val="left" w:pos="2920"/>
                    </w:tabs>
                    <w:jc w:val="left"/>
                    <w:rPr>
                      <w:rFonts w:ascii="宋体" w:hAnsi="宋体" w:eastAsia="宋体" w:cs="宋体"/>
                      <w:color w:val="000000"/>
                      <w:kern w:val="0"/>
                      <w:sz w:val="24"/>
                      <w:szCs w:val="24"/>
                    </w:rPr>
                  </w:pPr>
                  <w:r>
                    <w:rPr>
                      <w:rFonts w:hint="eastAsia" w:ascii="宋体" w:hAnsi="宋体" w:eastAsia="宋体" w:cs="宋体"/>
                      <w:color w:val="000000"/>
                      <w:sz w:val="24"/>
                      <w:szCs w:val="24"/>
                    </w:rPr>
                    <w:t>同时具备环检、安检、综检的计量认证</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831" w:type="dxa"/>
                  <w:gridSpan w:val="2"/>
                  <w:vMerge w:val="continue"/>
                  <w:vAlign w:val="center"/>
                </w:tcPr>
                <w:p>
                  <w:pPr>
                    <w:widowControl/>
                    <w:jc w:val="center"/>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质量手册（包含质量审核和评审）</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831" w:type="dxa"/>
                  <w:gridSpan w:val="2"/>
                  <w:vMerge w:val="continue"/>
                  <w:vAlign w:val="center"/>
                </w:tcPr>
                <w:p>
                  <w:pPr>
                    <w:widowControl/>
                    <w:jc w:val="left"/>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程序文件</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831" w:type="dxa"/>
                  <w:gridSpan w:val="2"/>
                  <w:vMerge w:val="continue"/>
                  <w:vAlign w:val="center"/>
                </w:tcPr>
                <w:p>
                  <w:pPr>
                    <w:widowControl/>
                    <w:jc w:val="left"/>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作业指导书相关的制度、守则、服务公约等</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831" w:type="dxa"/>
                  <w:gridSpan w:val="2"/>
                  <w:vMerge w:val="continue"/>
                  <w:vAlign w:val="center"/>
                </w:tcPr>
                <w:p>
                  <w:pPr>
                    <w:widowControl/>
                    <w:jc w:val="left"/>
                    <w:rPr>
                      <w:rFonts w:ascii="宋体" w:hAnsi="宋体" w:eastAsia="宋体" w:cs="宋体"/>
                      <w:color w:val="000000"/>
                      <w:kern w:val="0"/>
                      <w:sz w:val="24"/>
                      <w:szCs w:val="24"/>
                    </w:rPr>
                  </w:pP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管理记录、技术记录和结果报告</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831" w:type="dxa"/>
                  <w:gridSpan w:val="2"/>
                  <w:vMerge w:val="continue"/>
                  <w:tcBorders>
                    <w:bottom w:val="single" w:color="auto" w:sz="4" w:space="0"/>
                  </w:tcBorders>
                  <w:vAlign w:val="center"/>
                </w:tcPr>
                <w:p>
                  <w:pPr>
                    <w:widowControl/>
                    <w:jc w:val="left"/>
                    <w:rPr>
                      <w:rFonts w:ascii="宋体" w:hAnsi="宋体" w:eastAsia="宋体" w:cs="宋体"/>
                      <w:color w:val="000000"/>
                      <w:kern w:val="0"/>
                      <w:sz w:val="24"/>
                      <w:szCs w:val="24"/>
                    </w:rPr>
                  </w:pPr>
                </w:p>
              </w:tc>
              <w:tc>
                <w:tcPr>
                  <w:tcW w:w="8208" w:type="dxa"/>
                  <w:gridSpan w:val="5"/>
                  <w:tcBorders>
                    <w:bottom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相关的法律、法规、规章、标准和规范等</w:t>
                  </w:r>
                </w:p>
              </w:tc>
              <w:tc>
                <w:tcPr>
                  <w:tcW w:w="643" w:type="dxa"/>
                  <w:gridSpan w:val="2"/>
                  <w:tcBorders>
                    <w:bottom w:val="single" w:color="auto" w:sz="4" w:space="0"/>
                  </w:tcBorders>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0039" w:type="dxa"/>
                  <w:gridSpan w:val="7"/>
                  <w:tcBorders>
                    <w:left w:val="nil"/>
                    <w:bottom w:val="single" w:color="auto" w:sz="4" w:space="0"/>
                    <w:right w:val="nil"/>
                  </w:tcBorders>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二、计算机控制系统要求</w:t>
                  </w:r>
                </w:p>
              </w:tc>
              <w:tc>
                <w:tcPr>
                  <w:tcW w:w="643" w:type="dxa"/>
                  <w:gridSpan w:val="2"/>
                  <w:tcBorders>
                    <w:left w:val="nil"/>
                    <w:bottom w:val="single" w:color="auto" w:sz="4" w:space="0"/>
                    <w:right w:val="nil"/>
                  </w:tcBorders>
                </w:tcPr>
                <w:p>
                  <w:pPr>
                    <w:widowControl/>
                    <w:rPr>
                      <w:rFonts w:ascii="宋体" w:hAnsi="宋体" w:eastAsia="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2911" w:type="dxa"/>
                  <w:gridSpan w:val="5"/>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7128" w:type="dxa"/>
                  <w:gridSpan w:val="2"/>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要求</w:t>
                  </w:r>
                </w:p>
              </w:tc>
              <w:tc>
                <w:tcPr>
                  <w:tcW w:w="643" w:type="dxa"/>
                  <w:gridSpan w:val="2"/>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自查情况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2911"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计算机控制检测系统</w:t>
                  </w:r>
                </w:p>
              </w:tc>
              <w:tc>
                <w:tcPr>
                  <w:tcW w:w="7128" w:type="dxa"/>
                  <w:gridSpan w:val="2"/>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应建立汽车检测计算机控制系统，系统应符合JT/T478等的有关规定</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911" w:type="dxa"/>
                  <w:gridSpan w:val="5"/>
                  <w:tcBorders>
                    <w:bottom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检测信息系统</w:t>
                  </w:r>
                </w:p>
              </w:tc>
              <w:tc>
                <w:tcPr>
                  <w:tcW w:w="7128" w:type="dxa"/>
                  <w:gridSpan w:val="2"/>
                  <w:tcBorders>
                    <w:bottom w:val="single" w:color="auto" w:sz="4" w:space="0"/>
                  </w:tcBorders>
                  <w:vAlign w:val="center"/>
                </w:tcPr>
                <w:p>
                  <w:pPr>
                    <w:widowControl/>
                    <w:shd w:val="clear" w:color="auto" w:fill="FFFFFF"/>
                    <w:spacing w:before="100" w:after="100" w:line="360" w:lineRule="auto"/>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检测信息应统一纳入上海市车辆性能检测管理信息系统中,并建立预约信息系统。</w:t>
                  </w:r>
                </w:p>
              </w:tc>
              <w:tc>
                <w:tcPr>
                  <w:tcW w:w="643" w:type="dxa"/>
                  <w:gridSpan w:val="2"/>
                  <w:tcBorders>
                    <w:bottom w:val="single" w:color="auto" w:sz="4" w:space="0"/>
                  </w:tcBorders>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39" w:type="dxa"/>
                  <w:gridSpan w:val="7"/>
                  <w:tcBorders>
                    <w:top w:val="single" w:color="auto" w:sz="4" w:space="0"/>
                    <w:left w:val="nil"/>
                    <w:bottom w:val="single" w:color="auto" w:sz="4" w:space="0"/>
                    <w:right w:val="nil"/>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三、场地和设施要求</w:t>
                  </w:r>
                </w:p>
                <w:tbl>
                  <w:tblPr>
                    <w:tblStyle w:val="4"/>
                    <w:tblW w:w="0" w:type="auto"/>
                    <w:tblInd w:w="83" w:type="dxa"/>
                    <w:tblLayout w:type="fixed"/>
                    <w:tblCellMar>
                      <w:top w:w="0" w:type="dxa"/>
                      <w:left w:w="108" w:type="dxa"/>
                      <w:bottom w:w="0" w:type="dxa"/>
                      <w:right w:w="108" w:type="dxa"/>
                    </w:tblCellMar>
                  </w:tblPr>
                  <w:tblGrid>
                    <w:gridCol w:w="2380"/>
                    <w:gridCol w:w="1507"/>
                    <w:gridCol w:w="1215"/>
                    <w:gridCol w:w="1021"/>
                    <w:gridCol w:w="1993"/>
                    <w:gridCol w:w="1604"/>
                  </w:tblGrid>
                  <w:tr>
                    <w:tblPrEx>
                      <w:tblCellMar>
                        <w:top w:w="0" w:type="dxa"/>
                        <w:left w:w="108" w:type="dxa"/>
                        <w:bottom w:w="0" w:type="dxa"/>
                        <w:right w:w="108" w:type="dxa"/>
                      </w:tblCellMar>
                    </w:tblPrEx>
                    <w:trPr>
                      <w:trHeight w:val="420" w:hRule="atLeast"/>
                    </w:trPr>
                    <w:tc>
                      <w:tcPr>
                        <w:tcW w:w="9720" w:type="dxa"/>
                        <w:gridSpan w:val="6"/>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面积要求（不小于20亩）</w:t>
                        </w:r>
                      </w:p>
                    </w:tc>
                  </w:tr>
                  <w:tr>
                    <w:tblPrEx>
                      <w:tblCellMar>
                        <w:top w:w="0" w:type="dxa"/>
                        <w:left w:w="108" w:type="dxa"/>
                        <w:bottom w:w="0" w:type="dxa"/>
                        <w:right w:w="108" w:type="dxa"/>
                      </w:tblCellMar>
                    </w:tblPrEx>
                    <w:trPr>
                      <w:trHeight w:val="285" w:hRule="atLeast"/>
                    </w:trPr>
                    <w:tc>
                      <w:tcPr>
                        <w:tcW w:w="23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5736"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实际</w:t>
                        </w:r>
                      </w:p>
                    </w:tc>
                    <w:tc>
                      <w:tcPr>
                        <w:tcW w:w="160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自有或租赁期限</w:t>
                        </w:r>
                      </w:p>
                    </w:tc>
                  </w:tr>
                  <w:tr>
                    <w:tblPrEx>
                      <w:tblCellMar>
                        <w:top w:w="0" w:type="dxa"/>
                        <w:left w:w="108" w:type="dxa"/>
                        <w:bottom w:w="0" w:type="dxa"/>
                        <w:right w:w="108" w:type="dxa"/>
                      </w:tblCellMar>
                    </w:tblPrEx>
                    <w:trPr>
                      <w:trHeight w:val="330" w:hRule="atLeast"/>
                    </w:trPr>
                    <w:tc>
                      <w:tcPr>
                        <w:tcW w:w="23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1507"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面积(m</w:t>
                        </w:r>
                        <w:r>
                          <w:rPr>
                            <w:rFonts w:hint="eastAsia" w:ascii="宋体" w:hAnsi="宋体" w:eastAsia="宋体" w:cs="宋体"/>
                            <w:color w:val="000000"/>
                            <w:kern w:val="0"/>
                            <w:sz w:val="24"/>
                            <w:szCs w:val="24"/>
                            <w:vertAlign w:val="superscript"/>
                          </w:rPr>
                          <w:t>2</w:t>
                        </w:r>
                        <w:r>
                          <w:rPr>
                            <w:rFonts w:hint="eastAsia" w:ascii="宋体" w:hAnsi="宋体" w:eastAsia="宋体" w:cs="宋体"/>
                            <w:color w:val="000000"/>
                            <w:kern w:val="0"/>
                            <w:sz w:val="24"/>
                            <w:szCs w:val="24"/>
                          </w:rPr>
                          <w:t>)</w:t>
                        </w:r>
                      </w:p>
                    </w:tc>
                    <w:tc>
                      <w:tcPr>
                        <w:tcW w:w="121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长(m)</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宽(m)</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高(m)</w:t>
                        </w:r>
                      </w:p>
                    </w:tc>
                    <w:tc>
                      <w:tcPr>
                        <w:tcW w:w="16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2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经营场地</w:t>
                        </w:r>
                      </w:p>
                    </w:tc>
                    <w:tc>
                      <w:tcPr>
                        <w:tcW w:w="1507"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XX</w:t>
                        </w:r>
                      </w:p>
                    </w:tc>
                    <w:tc>
                      <w:tcPr>
                        <w:tcW w:w="1215"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XX</w:t>
                        </w:r>
                      </w:p>
                    </w:tc>
                  </w:tr>
                  <w:tr>
                    <w:tblPrEx>
                      <w:tblCellMar>
                        <w:top w:w="0" w:type="dxa"/>
                        <w:left w:w="108" w:type="dxa"/>
                        <w:bottom w:w="0" w:type="dxa"/>
                        <w:right w:w="108" w:type="dxa"/>
                      </w:tblCellMar>
                    </w:tblPrEx>
                    <w:trPr>
                      <w:trHeight w:val="123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检测间</w:t>
                        </w:r>
                      </w:p>
                    </w:tc>
                    <w:tc>
                      <w:tcPr>
                        <w:tcW w:w="1507"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XX</w:t>
                        </w:r>
                      </w:p>
                    </w:tc>
                    <w:tc>
                      <w:tcPr>
                        <w:tcW w:w="1215"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XX　</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XX　</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XX</w:t>
                        </w: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XX</w:t>
                        </w:r>
                      </w:p>
                    </w:tc>
                  </w:tr>
                  <w:tr>
                    <w:tblPrEx>
                      <w:tblCellMar>
                        <w:top w:w="0" w:type="dxa"/>
                        <w:left w:w="108" w:type="dxa"/>
                        <w:bottom w:w="0" w:type="dxa"/>
                        <w:right w:w="108" w:type="dxa"/>
                      </w:tblCellMar>
                    </w:tblPrEx>
                    <w:trPr>
                      <w:trHeight w:val="630" w:hRule="atLeast"/>
                    </w:trPr>
                    <w:tc>
                      <w:tcPr>
                        <w:tcW w:w="238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试车道路（直线）</w:t>
                        </w:r>
                      </w:p>
                    </w:tc>
                    <w:tc>
                      <w:tcPr>
                        <w:tcW w:w="1507"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XX</w:t>
                        </w:r>
                      </w:p>
                    </w:tc>
                    <w:tc>
                      <w:tcPr>
                        <w:tcW w:w="1215"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XX</w:t>
                        </w:r>
                      </w:p>
                    </w:tc>
                    <w:tc>
                      <w:tcPr>
                        <w:tcW w:w="1021"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XX　</w:t>
                        </w:r>
                      </w:p>
                    </w:tc>
                    <w:tc>
                      <w:tcPr>
                        <w:tcW w:w="1993" w:type="dxa"/>
                        <w:tcBorders>
                          <w:top w:val="nil"/>
                          <w:left w:val="nil"/>
                          <w:bottom w:val="single" w:color="auto" w:sz="4" w:space="0"/>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604" w:type="dxa"/>
                        <w:tcBorders>
                          <w:top w:val="nil"/>
                          <w:left w:val="nil"/>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XX</w:t>
                        </w:r>
                      </w:p>
                    </w:tc>
                  </w:tr>
                  <w:tr>
                    <w:tblPrEx>
                      <w:tblCellMar>
                        <w:top w:w="0" w:type="dxa"/>
                        <w:left w:w="108" w:type="dxa"/>
                        <w:bottom w:w="0" w:type="dxa"/>
                        <w:right w:w="108" w:type="dxa"/>
                      </w:tblCellMar>
                    </w:tblPrEx>
                    <w:trPr>
                      <w:trHeight w:val="420" w:hRule="atLeast"/>
                    </w:trPr>
                    <w:tc>
                      <w:tcPr>
                        <w:tcW w:w="2380" w:type="dxa"/>
                        <w:tcBorders>
                          <w:top w:val="nil"/>
                          <w:left w:val="single" w:color="auto" w:sz="4" w:space="0"/>
                          <w:bottom w:val="nil"/>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停车场</w:t>
                        </w:r>
                      </w:p>
                    </w:tc>
                    <w:tc>
                      <w:tcPr>
                        <w:tcW w:w="1507" w:type="dxa"/>
                        <w:tcBorders>
                          <w:top w:val="nil"/>
                          <w:left w:val="nil"/>
                          <w:bottom w:val="nil"/>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XX</w:t>
                        </w:r>
                      </w:p>
                    </w:tc>
                    <w:tc>
                      <w:tcPr>
                        <w:tcW w:w="1215" w:type="dxa"/>
                        <w:tcBorders>
                          <w:top w:val="nil"/>
                          <w:left w:val="nil"/>
                          <w:bottom w:val="nil"/>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XX</w:t>
                        </w:r>
                      </w:p>
                    </w:tc>
                    <w:tc>
                      <w:tcPr>
                        <w:tcW w:w="1021" w:type="dxa"/>
                        <w:tcBorders>
                          <w:top w:val="nil"/>
                          <w:left w:val="nil"/>
                          <w:bottom w:val="nil"/>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XX　</w:t>
                        </w:r>
                      </w:p>
                    </w:tc>
                    <w:tc>
                      <w:tcPr>
                        <w:tcW w:w="1993" w:type="dxa"/>
                        <w:tcBorders>
                          <w:top w:val="nil"/>
                          <w:left w:val="nil"/>
                          <w:bottom w:val="nil"/>
                          <w:right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p>
                    </w:tc>
                    <w:tc>
                      <w:tcPr>
                        <w:tcW w:w="1604" w:type="dxa"/>
                        <w:tcBorders>
                          <w:top w:val="nil"/>
                          <w:left w:val="nil"/>
                          <w:bottom w:val="nil"/>
                          <w:right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XX</w:t>
                        </w:r>
                      </w:p>
                    </w:tc>
                  </w:tr>
                </w:tbl>
                <w:p>
                  <w:pPr>
                    <w:widowControl/>
                    <w:jc w:val="left"/>
                    <w:rPr>
                      <w:rFonts w:ascii="宋体" w:hAnsi="宋体" w:eastAsia="宋体" w:cs="宋体"/>
                      <w:color w:val="000000"/>
                      <w:kern w:val="0"/>
                      <w:sz w:val="24"/>
                      <w:szCs w:val="24"/>
                    </w:rPr>
                  </w:pPr>
                </w:p>
              </w:tc>
              <w:tc>
                <w:tcPr>
                  <w:tcW w:w="643" w:type="dxa"/>
                  <w:gridSpan w:val="2"/>
                  <w:tcBorders>
                    <w:top w:val="single" w:color="auto" w:sz="4" w:space="0"/>
                    <w:left w:val="nil"/>
                    <w:bottom w:val="single" w:color="auto" w:sz="4" w:space="0"/>
                    <w:right w:val="nil"/>
                  </w:tcBorders>
                </w:tcPr>
                <w:p>
                  <w:pPr>
                    <w:widowControl/>
                    <w:jc w:val="left"/>
                    <w:rPr>
                      <w:rFonts w:ascii="宋体" w:hAnsi="宋体" w:eastAsia="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39" w:type="dxa"/>
                  <w:gridSpan w:val="7"/>
                  <w:tcBorders>
                    <w:top w:val="single" w:color="auto" w:sz="4" w:space="0"/>
                    <w:left w:val="nil"/>
                    <w:bottom w:val="single" w:color="auto" w:sz="4" w:space="0"/>
                    <w:right w:val="nil"/>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设施要求</w:t>
                  </w:r>
                </w:p>
              </w:tc>
              <w:tc>
                <w:tcPr>
                  <w:tcW w:w="643" w:type="dxa"/>
                  <w:gridSpan w:val="2"/>
                  <w:tcBorders>
                    <w:top w:val="single" w:color="auto" w:sz="4" w:space="0"/>
                    <w:left w:val="nil"/>
                    <w:bottom w:val="single" w:color="auto" w:sz="4" w:space="0"/>
                    <w:right w:val="nil"/>
                  </w:tcBorders>
                </w:tcPr>
                <w:p>
                  <w:pPr>
                    <w:widowControl/>
                    <w:jc w:val="left"/>
                    <w:rPr>
                      <w:rFonts w:ascii="宋体" w:hAnsi="宋体" w:eastAsia="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2466" w:type="dxa"/>
                  <w:gridSpan w:val="4"/>
                  <w:tcBorders>
                    <w:top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7573" w:type="dxa"/>
                  <w:gridSpan w:val="3"/>
                  <w:tcBorders>
                    <w:top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要求</w:t>
                  </w:r>
                </w:p>
              </w:tc>
              <w:tc>
                <w:tcPr>
                  <w:tcW w:w="643" w:type="dxa"/>
                  <w:gridSpan w:val="2"/>
                  <w:tcBorders>
                    <w:top w:val="single" w:color="auto" w:sz="4" w:space="0"/>
                  </w:tcBorders>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自查情况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466" w:type="dxa"/>
                  <w:gridSpan w:val="4"/>
                  <w:vMerge w:val="restart"/>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经营场地</w:t>
                  </w: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合理规划和设置检测车间（含外检）、检测线、检测工位、停车场、试车道路、业务厅等设施，并与检验能力相适应</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2466" w:type="dxa"/>
                  <w:gridSpan w:val="4"/>
                  <w:vMerge w:val="continue"/>
                  <w:vAlign w:val="center"/>
                </w:tcPr>
                <w:p>
                  <w:pPr>
                    <w:widowControl/>
                    <w:jc w:val="center"/>
                    <w:rPr>
                      <w:rFonts w:ascii="宋体" w:hAnsi="宋体" w:eastAsia="宋体" w:cs="宋体"/>
                      <w:color w:val="000000"/>
                      <w:kern w:val="0"/>
                      <w:sz w:val="24"/>
                      <w:szCs w:val="24"/>
                    </w:rPr>
                  </w:pP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消防设施、消防设备、供电设施、建筑物防雷措施、防雷装置、检测间内采光和照明等应符合GB/T17993的有关规定。</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2466" w:type="dxa"/>
                  <w:gridSpan w:val="4"/>
                  <w:vMerge w:val="continue"/>
                  <w:vAlign w:val="center"/>
                </w:tcPr>
                <w:p>
                  <w:pPr>
                    <w:widowControl/>
                    <w:jc w:val="center"/>
                    <w:rPr>
                      <w:rFonts w:ascii="宋体" w:hAnsi="宋体" w:eastAsia="宋体" w:cs="宋体"/>
                      <w:color w:val="000000"/>
                      <w:kern w:val="0"/>
                      <w:sz w:val="24"/>
                      <w:szCs w:val="24"/>
                    </w:rPr>
                  </w:pP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地沟的长度应于承检车型相适应，地沟应设置通行通道及照明装置，地沟边缘应设置防止车辆跌入地沟的安全防护装置</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466" w:type="dxa"/>
                  <w:gridSpan w:val="4"/>
                  <w:vMerge w:val="restart"/>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检测线</w:t>
                  </w: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应布置在检测车间内，并按检验流程合理分布</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2466" w:type="dxa"/>
                  <w:gridSpan w:val="4"/>
                  <w:vMerge w:val="continue"/>
                  <w:vAlign w:val="center"/>
                </w:tcPr>
                <w:p>
                  <w:pPr>
                    <w:widowControl/>
                    <w:jc w:val="left"/>
                    <w:rPr>
                      <w:rFonts w:ascii="宋体" w:hAnsi="宋体" w:eastAsia="宋体" w:cs="宋体"/>
                      <w:color w:val="000000"/>
                      <w:kern w:val="0"/>
                      <w:sz w:val="24"/>
                      <w:szCs w:val="24"/>
                    </w:rPr>
                  </w:pP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检测线出入口应设引车道和必要的交通标志以及安全防护装置等</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466" w:type="dxa"/>
                  <w:gridSpan w:val="4"/>
                  <w:vMerge w:val="restart"/>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检测车间</w:t>
                  </w: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检测车间的长度、宽度、高度应适应承检车型检测的需要，并方便承检车辆进入和驶出</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466" w:type="dxa"/>
                  <w:gridSpan w:val="4"/>
                  <w:vMerge w:val="continue"/>
                  <w:vAlign w:val="center"/>
                </w:tcPr>
                <w:p>
                  <w:pPr>
                    <w:widowControl/>
                    <w:jc w:val="left"/>
                    <w:rPr>
                      <w:rFonts w:ascii="宋体" w:hAnsi="宋体" w:eastAsia="宋体" w:cs="宋体"/>
                      <w:color w:val="000000"/>
                      <w:kern w:val="0"/>
                      <w:sz w:val="24"/>
                      <w:szCs w:val="24"/>
                    </w:rPr>
                  </w:pP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应通风、防雨，并设置排（换）气、排水装置</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466" w:type="dxa"/>
                  <w:gridSpan w:val="4"/>
                  <w:vMerge w:val="continue"/>
                  <w:vAlign w:val="center"/>
                </w:tcPr>
                <w:p>
                  <w:pPr>
                    <w:widowControl/>
                    <w:jc w:val="center"/>
                    <w:rPr>
                      <w:rFonts w:ascii="宋体" w:hAnsi="宋体" w:eastAsia="宋体" w:cs="宋体"/>
                      <w:color w:val="000000"/>
                      <w:kern w:val="0"/>
                      <w:sz w:val="24"/>
                      <w:szCs w:val="24"/>
                    </w:rPr>
                  </w:pP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检测车间路面的承载能力应适应承检车型的轴荷要求，行车路面纵向和横向坡度应不大于0.1%,平整度应不大于2.0%，在滚筒反力式制动检验台工位前、后，对于10T(含)以上级检测线6M内和3T级检测线3M内的行车地面，其附着系数应不低于0.7，平板式制动检验台工位除外</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466" w:type="dxa"/>
                  <w:gridSpan w:val="4"/>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停车场</w:t>
                  </w: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停车场的面积应与检测业务量相适应，不得与试车道路和行车道路等设施共用</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466" w:type="dxa"/>
                  <w:gridSpan w:val="4"/>
                  <w:vMerge w:val="restart"/>
                  <w:vAlign w:val="center"/>
                </w:tcPr>
                <w:p>
                  <w:pPr>
                    <w:widowControl/>
                    <w:jc w:val="center"/>
                    <w:rPr>
                      <w:rFonts w:ascii="宋体" w:hAnsi="宋体" w:eastAsia="宋体" w:cs="宋体"/>
                      <w:color w:val="000000"/>
                      <w:kern w:val="0"/>
                      <w:sz w:val="24"/>
                      <w:szCs w:val="24"/>
                    </w:rPr>
                  </w:pP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试车道路</w:t>
                  </w:r>
                </w:p>
                <w:p>
                  <w:pPr>
                    <w:widowControl/>
                    <w:jc w:val="center"/>
                    <w:rPr>
                      <w:rFonts w:ascii="宋体" w:hAnsi="宋体" w:eastAsia="宋体" w:cs="宋体"/>
                      <w:color w:val="000000"/>
                      <w:kern w:val="0"/>
                      <w:sz w:val="24"/>
                      <w:szCs w:val="24"/>
                    </w:rPr>
                  </w:pPr>
                </w:p>
              </w:tc>
              <w:tc>
                <w:tcPr>
                  <w:tcW w:w="7573" w:type="dxa"/>
                  <w:gridSpan w:val="3"/>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试车道路的承载能力应适应承检车型的的轴荷要求，试验车道应铺设平坦、硬实的水泥或沥青路面并设有规范的交通标志标线，路面附着系数应不小于0.7.试验车道宽度应不小于6M，纵向坡度在任意50M长度范围内应不大于1.0%,横向坡度应不大于3.0%。大型车辆试验车道应不小于100M，小型车辆试验车道应不小于80M</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466" w:type="dxa"/>
                  <w:gridSpan w:val="4"/>
                  <w:vMerge w:val="continue"/>
                  <w:tcBorders>
                    <w:bottom w:val="single" w:color="auto" w:sz="4" w:space="0"/>
                  </w:tcBorders>
                  <w:vAlign w:val="center"/>
                </w:tcPr>
                <w:p>
                  <w:pPr>
                    <w:widowControl/>
                    <w:jc w:val="left"/>
                    <w:rPr>
                      <w:rFonts w:ascii="宋体" w:hAnsi="宋体" w:eastAsia="宋体" w:cs="宋体"/>
                      <w:color w:val="000000"/>
                      <w:kern w:val="0"/>
                      <w:sz w:val="24"/>
                      <w:szCs w:val="24"/>
                    </w:rPr>
                  </w:pPr>
                </w:p>
              </w:tc>
              <w:tc>
                <w:tcPr>
                  <w:tcW w:w="7573" w:type="dxa"/>
                  <w:gridSpan w:val="3"/>
                  <w:tcBorders>
                    <w:bottom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用于驻车制动性能检验的驻车坡道，坡度分别为15%和20%，坡道的长度应当比承检车型的最大轴距长1M，宽度应当比承检车型的最大宽度宽1M。采用符合规定的驻车制动检测设备检验时，可不构建驻车坡道</w:t>
                  </w:r>
                </w:p>
              </w:tc>
              <w:tc>
                <w:tcPr>
                  <w:tcW w:w="643" w:type="dxa"/>
                  <w:gridSpan w:val="2"/>
                  <w:tcBorders>
                    <w:bottom w:val="single" w:color="auto" w:sz="4" w:space="0"/>
                  </w:tcBorders>
                </w:tcPr>
                <w:p>
                  <w:pPr>
                    <w:widowControl/>
                    <w:jc w:val="left"/>
                    <w:rPr>
                      <w:rFonts w:ascii="宋体" w:hAnsi="宋体" w:eastAsia="宋体" w:cs="宋体"/>
                      <w:color w:val="000000"/>
                      <w:kern w:val="0"/>
                      <w:sz w:val="24"/>
                      <w:szCs w:val="24"/>
                    </w:rPr>
                  </w:pPr>
                  <w:r>
                    <w:rPr>
                      <w:rFonts w:hint="eastAsia" w:ascii="宋体" w:hAnsi="宋体" w:eastAsia="宋体"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10039" w:type="dxa"/>
                  <w:gridSpan w:val="7"/>
                  <w:tcBorders>
                    <w:left w:val="nil"/>
                    <w:bottom w:val="single" w:color="auto" w:sz="4" w:space="0"/>
                    <w:right w:val="nil"/>
                  </w:tcBorders>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四、人员</w:t>
                  </w:r>
                </w:p>
              </w:tc>
              <w:tc>
                <w:tcPr>
                  <w:tcW w:w="643" w:type="dxa"/>
                  <w:gridSpan w:val="2"/>
                  <w:tcBorders>
                    <w:left w:val="nil"/>
                    <w:bottom w:val="single" w:color="auto" w:sz="4" w:space="0"/>
                    <w:right w:val="nil"/>
                  </w:tcBorders>
                </w:tcPr>
                <w:p>
                  <w:pPr>
                    <w:widowControl/>
                    <w:rPr>
                      <w:rFonts w:ascii="宋体" w:hAnsi="宋体" w:eastAsia="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76" w:type="dxa"/>
                  <w:gridSpan w:val="3"/>
                  <w:tcBorders>
                    <w:top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名称</w:t>
                  </w:r>
                </w:p>
              </w:tc>
              <w:tc>
                <w:tcPr>
                  <w:tcW w:w="7863" w:type="dxa"/>
                  <w:gridSpan w:val="4"/>
                  <w:tcBorders>
                    <w:top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要求</w:t>
                  </w:r>
                </w:p>
              </w:tc>
              <w:tc>
                <w:tcPr>
                  <w:tcW w:w="643" w:type="dxa"/>
                  <w:gridSpan w:val="2"/>
                  <w:tcBorders>
                    <w:top w:val="single" w:color="auto" w:sz="4" w:space="0"/>
                  </w:tcBorders>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机构负责人</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熟悉国家、行业、地方有关汽车检验的法律、法规、规章和标准，</w:t>
                  </w:r>
                </w:p>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熟悉汽车检验业务、具备经营管理能力</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技术负责人</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具有理工科类专业的大专（含以上学历）、中级（含）以上专业技术职称或职业水平（含技师）或同等能力，三年以上的汽车维修或检测工作经历</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质量负责人</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具有大专（含）以上学历、中级（含）以上专业技术职称或职业水平（含技师）或同等能力</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授权签字人</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具有理工科类专业的大专（含）以上学历、中级（含）以上专业技术职称或职业水平（含技师）或同等能力，三年以上的汽车维修或检测工作经历，经考核合格</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网络管理员</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具有中专（含技校）以上学历，经过计算机相关专业培训</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检验员</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具有高中（含技校）以上学历</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外观检验员</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底盘检验员</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尾气检验员</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具有高中（含技校）以上学历，汽车维修或检测工作1年以上</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引车员</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具有高中（含技校）以上学历和机动车驾驶证（三年以上）</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2176" w:type="dxa"/>
                  <w:gridSpan w:val="3"/>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仪器设备管理员</w:t>
                  </w:r>
                </w:p>
              </w:tc>
              <w:tc>
                <w:tcPr>
                  <w:tcW w:w="7863" w:type="dxa"/>
                  <w:gridSpan w:val="4"/>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具有理工类专业中专（含技校）以上学历</w:t>
                  </w:r>
                </w:p>
              </w:tc>
              <w:tc>
                <w:tcPr>
                  <w:tcW w:w="643" w:type="dxa"/>
                  <w:gridSpan w:val="2"/>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2176" w:type="dxa"/>
                  <w:gridSpan w:val="3"/>
                  <w:tcBorders>
                    <w:bottom w:val="single" w:color="auto" w:sz="4" w:space="0"/>
                  </w:tcBorders>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档案管理员</w:t>
                  </w:r>
                </w:p>
              </w:tc>
              <w:tc>
                <w:tcPr>
                  <w:tcW w:w="7863" w:type="dxa"/>
                  <w:gridSpan w:val="4"/>
                  <w:tcBorders>
                    <w:bottom w:val="single" w:color="auto" w:sz="4" w:space="0"/>
                  </w:tcBorders>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具有高中（含技校）以上学历</w:t>
                  </w:r>
                </w:p>
              </w:tc>
              <w:tc>
                <w:tcPr>
                  <w:tcW w:w="643" w:type="dxa"/>
                  <w:gridSpan w:val="2"/>
                  <w:tcBorders>
                    <w:bottom w:val="single" w:color="auto" w:sz="4" w:space="0"/>
                  </w:tcBorders>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39" w:type="dxa"/>
                  <w:gridSpan w:val="7"/>
                  <w:tcBorders>
                    <w:left w:val="nil"/>
                    <w:right w:val="nil"/>
                  </w:tcBorders>
                  <w:vAlign w:val="center"/>
                </w:tcPr>
                <w:p>
                  <w:pPr>
                    <w:rPr>
                      <w:rFonts w:ascii="宋体" w:hAnsi="宋体" w:eastAsia="宋体" w:cs="宋体"/>
                      <w:color w:val="000000"/>
                      <w:kern w:val="0"/>
                      <w:sz w:val="24"/>
                      <w:szCs w:val="24"/>
                    </w:rPr>
                  </w:pPr>
                  <w:r>
                    <w:rPr>
                      <w:rFonts w:hint="eastAsia" w:ascii="宋体" w:hAnsi="宋体" w:eastAsia="宋体" w:cs="宋体"/>
                      <w:color w:val="000000"/>
                      <w:kern w:val="0"/>
                      <w:sz w:val="24"/>
                      <w:szCs w:val="24"/>
                    </w:rPr>
                    <w:t>检验人员数量要求：1条检测线不少于8人，每增加1条检测线、增加人员不少于4人</w:t>
                  </w:r>
                </w:p>
                <w:p>
                  <w:pPr>
                    <w:rPr>
                      <w:rFonts w:ascii="宋体" w:hAnsi="宋体" w:eastAsia="宋体" w:cs="宋体"/>
                      <w:color w:val="000000"/>
                      <w:kern w:val="0"/>
                      <w:sz w:val="24"/>
                      <w:szCs w:val="24"/>
                    </w:rPr>
                  </w:pPr>
                </w:p>
                <w:p>
                  <w:pPr>
                    <w:rPr>
                      <w:rFonts w:ascii="宋体" w:hAnsi="宋体" w:eastAsia="宋体" w:cs="宋体"/>
                      <w:color w:val="000000"/>
                      <w:sz w:val="24"/>
                      <w:szCs w:val="24"/>
                    </w:rPr>
                  </w:pPr>
                  <w:r>
                    <w:rPr>
                      <w:rFonts w:hint="eastAsia" w:ascii="宋体" w:hAnsi="宋体" w:eastAsia="宋体" w:cs="宋体"/>
                      <w:color w:val="000000"/>
                      <w:kern w:val="0"/>
                      <w:sz w:val="24"/>
                      <w:szCs w:val="24"/>
                    </w:rPr>
                    <w:t>五、检测仪器设备</w:t>
                  </w:r>
                </w:p>
              </w:tc>
              <w:tc>
                <w:tcPr>
                  <w:tcW w:w="643" w:type="dxa"/>
                  <w:gridSpan w:val="2"/>
                  <w:tcBorders>
                    <w:left w:val="nil"/>
                    <w:right w:val="nil"/>
                  </w:tcBorders>
                </w:tcPr>
                <w:p>
                  <w:pPr>
                    <w:rPr>
                      <w:rFonts w:ascii="Times New Roman" w:hAnsi="Times New Roman" w:eastAsia="宋体" w:cs="Times New Roman"/>
                      <w:color w:val="000000"/>
                      <w:sz w:val="24"/>
                      <w:szCs w:val="24"/>
                    </w:rPr>
                  </w:pPr>
                </w:p>
                <w:p>
                  <w:pPr>
                    <w:rPr>
                      <w:rFonts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576" w:type="dxa"/>
                  <w:vMerge w:val="restart"/>
                  <w:vAlign w:val="center"/>
                </w:tcPr>
                <w:p>
                  <w:pPr>
                    <w:jc w:val="center"/>
                    <w:rPr>
                      <w:rFonts w:ascii="宋体" w:hAnsi="宋体" w:eastAsia="宋体" w:cs="宋体"/>
                      <w:color w:val="000000"/>
                      <w:sz w:val="24"/>
                      <w:szCs w:val="24"/>
                    </w:rPr>
                  </w:pPr>
                  <w:r>
                    <w:rPr>
                      <w:rFonts w:hint="eastAsia" w:ascii="Times New Roman" w:hAnsi="Times New Roman" w:eastAsia="宋体" w:cs="Times New Roman"/>
                      <w:color w:val="000000"/>
                      <w:sz w:val="24"/>
                      <w:szCs w:val="24"/>
                    </w:rPr>
                    <w:t>技术要求</w:t>
                  </w:r>
                </w:p>
              </w:tc>
              <w:tc>
                <w:tcPr>
                  <w:tcW w:w="9106" w:type="dxa"/>
                  <w:gridSpan w:val="8"/>
                  <w:tcBorders>
                    <w:right w:val="single" w:color="auto" w:sz="4" w:space="0"/>
                  </w:tcBorders>
                  <w:vAlign w:val="center"/>
                </w:tcPr>
                <w:p>
                  <w:pP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应配备与承检车型、检验项目或参数相适应的检验仪器设备。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576" w:type="dxa"/>
                  <w:vMerge w:val="continue"/>
                  <w:vAlign w:val="center"/>
                </w:tcPr>
                <w:p>
                  <w:pPr>
                    <w:rPr>
                      <w:rFonts w:ascii="宋体" w:hAnsi="宋体" w:eastAsia="宋体" w:cs="宋体"/>
                      <w:color w:val="000000"/>
                      <w:sz w:val="24"/>
                      <w:szCs w:val="24"/>
                    </w:rPr>
                  </w:pPr>
                </w:p>
              </w:tc>
              <w:tc>
                <w:tcPr>
                  <w:tcW w:w="9106" w:type="dxa"/>
                  <w:gridSpan w:val="8"/>
                  <w:vAlign w:val="center"/>
                </w:tcPr>
                <w:p>
                  <w:pP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检测仪器设备应符合相关标准要求，并按法定的周期进行计量检定或校准，且在有效期内使用。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76" w:type="dxa"/>
                  <w:vMerge w:val="continue"/>
                  <w:vAlign w:val="center"/>
                </w:tcPr>
                <w:p>
                  <w:pPr>
                    <w:rPr>
                      <w:rFonts w:ascii="宋体" w:hAnsi="宋体" w:eastAsia="宋体" w:cs="宋体"/>
                      <w:color w:val="000000"/>
                      <w:sz w:val="24"/>
                      <w:szCs w:val="24"/>
                    </w:rPr>
                  </w:pPr>
                </w:p>
              </w:tc>
              <w:tc>
                <w:tcPr>
                  <w:tcW w:w="9106" w:type="dxa"/>
                  <w:gridSpan w:val="8"/>
                  <w:vAlign w:val="center"/>
                </w:tcPr>
                <w:p>
                  <w:pP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检测线内以及部分检测线外的仪器设备应具备计算机联网检验功能，并实现自动检验。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8518" w:type="dxa"/>
                  <w:gridSpan w:val="7"/>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设备名称</w:t>
                  </w:r>
                </w:p>
              </w:tc>
              <w:tc>
                <w:tcPr>
                  <w:tcW w:w="588" w:type="dxa"/>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钢卷尺（铅锤）</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激光测距仪或汽车外廓尺寸检测仪</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钢直尺</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汽车故障电脑诊断仪</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汽车悬架转向系间隙检查仪</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轮胎花纹深度尺</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轮胎气压表</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底盘测功机（检验并装双驱车辆采用三轴六滚筒底盘测功机）</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大气压力计</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温度计</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湿度计</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碳平衡油耗仪（检验并装双驱车辆采用三轴六滚筒结构，可与其他工位的底盘测功机共享）</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13</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轴（轮）重仪（检验多轴及并装车辆分别配备独立式轮重仪和复合式轴重仪）</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滚筒反力式制动检验台</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制动踏板力计</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w:t>
                  </w:r>
                </w:p>
              </w:tc>
              <w:tc>
                <w:tcPr>
                  <w:tcW w:w="8518" w:type="dxa"/>
                  <w:gridSpan w:val="7"/>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非接触式速度计</w:t>
                  </w:r>
                </w:p>
              </w:tc>
              <w:tc>
                <w:tcPr>
                  <w:tcW w:w="588" w:type="dxa"/>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17</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便携式制动性能检测仪（MFDD）</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五气废气分析仪</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不透光烟度计</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侧滑检验台（检验双转向轴的车辆采用具有双转向桥检验功能侧滑检验台）</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21</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转向盘转向力/角测量仪</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22</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汽车悬架装置检测台（检验设计车速不小于100KM/H,轴质量不大于1500KG的载客汽车）</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23</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机动车前照灯检测仪</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24</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汽车车速表检验台（双驱车辆采用底盘测功机或车速台加装自由滚筒）</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76" w:type="dxa"/>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8208" w:type="dxa"/>
                  <w:gridSpan w:val="5"/>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声级计</w:t>
                  </w:r>
                </w:p>
              </w:tc>
              <w:tc>
                <w:tcPr>
                  <w:tcW w:w="898" w:type="dxa"/>
                  <w:gridSpan w:val="3"/>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bl>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gridAfter w:val="1"/>
          <w:wAfter w:w="859" w:type="dxa"/>
          <w:trHeight w:val="420" w:hRule="atLeast"/>
          <w:jc w:val="center"/>
        </w:trPr>
        <w:tc>
          <w:tcPr>
            <w:tcW w:w="10834" w:type="dxa"/>
            <w:gridSpan w:val="6"/>
            <w:tcBorders>
              <w:top w:val="nil"/>
              <w:left w:val="nil"/>
              <w:bottom w:val="nil"/>
              <w:right w:val="nil"/>
            </w:tcBorders>
            <w:vAlign w:val="center"/>
          </w:tcPr>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r>
              <w:rPr>
                <w:rFonts w:hint="eastAsia" w:ascii="宋体" w:hAnsi="宋体" w:eastAsia="宋体" w:cs="宋体"/>
                <w:kern w:val="0"/>
                <w:sz w:val="24"/>
                <w:szCs w:val="24"/>
              </w:rPr>
              <w:t>六、企业承诺</w:t>
            </w:r>
          </w:p>
        </w:tc>
      </w:tr>
      <w:tr>
        <w:tblPrEx>
          <w:tblCellMar>
            <w:top w:w="0" w:type="dxa"/>
            <w:left w:w="108" w:type="dxa"/>
            <w:bottom w:w="0" w:type="dxa"/>
            <w:right w:w="108" w:type="dxa"/>
          </w:tblCellMar>
        </w:tblPrEx>
        <w:trPr>
          <w:gridAfter w:val="1"/>
          <w:wAfter w:w="859" w:type="dxa"/>
          <w:trHeight w:val="1140" w:hRule="atLeast"/>
          <w:jc w:val="center"/>
        </w:trPr>
        <w:tc>
          <w:tcPr>
            <w:tcW w:w="10834" w:type="dxa"/>
            <w:gridSpan w:val="6"/>
            <w:tcBorders>
              <w:top w:val="single" w:color="auto" w:sz="4" w:space="0"/>
              <w:left w:val="single" w:color="auto" w:sz="4" w:space="0"/>
              <w:bottom w:val="nil"/>
              <w:right w:val="single" w:color="000000" w:sz="4" w:space="0"/>
            </w:tcBorders>
          </w:tcPr>
          <w:p>
            <w:pPr>
              <w:widowControl/>
              <w:jc w:val="left"/>
              <w:rPr>
                <w:rFonts w:ascii="宋体" w:hAnsi="宋体" w:eastAsia="宋体" w:cs="宋体"/>
                <w:kern w:val="0"/>
                <w:sz w:val="24"/>
                <w:szCs w:val="24"/>
              </w:rPr>
            </w:pPr>
            <w:r>
              <w:rPr>
                <w:rFonts w:hint="eastAsia" w:ascii="宋体" w:hAnsi="宋体" w:eastAsia="宋体" w:cs="宋体"/>
                <w:kern w:val="0"/>
                <w:sz w:val="24"/>
                <w:szCs w:val="24"/>
              </w:rPr>
              <w:t>申请单位承诺：本单位提供的从事检测能力配置条件属实，并承诺依法在日常的汽车综合性能检验活动中自觉遵守相关行业的法律、法规、规章及规定。</w:t>
            </w:r>
          </w:p>
        </w:tc>
      </w:tr>
      <w:tr>
        <w:tblPrEx>
          <w:tblCellMar>
            <w:top w:w="0" w:type="dxa"/>
            <w:left w:w="108" w:type="dxa"/>
            <w:bottom w:w="0" w:type="dxa"/>
            <w:right w:w="108" w:type="dxa"/>
          </w:tblCellMar>
        </w:tblPrEx>
        <w:trPr>
          <w:gridAfter w:val="1"/>
          <w:wAfter w:w="859" w:type="dxa"/>
          <w:trHeight w:val="645" w:hRule="atLeast"/>
          <w:jc w:val="center"/>
        </w:trPr>
        <w:tc>
          <w:tcPr>
            <w:tcW w:w="10834" w:type="dxa"/>
            <w:gridSpan w:val="6"/>
            <w:tcBorders>
              <w:top w:val="nil"/>
              <w:left w:val="single" w:color="auto" w:sz="4" w:space="0"/>
              <w:bottom w:val="nil"/>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法定代表人：  XX                           申请单位（盖章）XX</w:t>
            </w:r>
          </w:p>
        </w:tc>
      </w:tr>
      <w:tr>
        <w:tblPrEx>
          <w:tblCellMar>
            <w:top w:w="0" w:type="dxa"/>
            <w:left w:w="108" w:type="dxa"/>
            <w:bottom w:w="0" w:type="dxa"/>
            <w:right w:w="108" w:type="dxa"/>
          </w:tblCellMar>
        </w:tblPrEx>
        <w:trPr>
          <w:gridAfter w:val="1"/>
          <w:wAfter w:w="859" w:type="dxa"/>
          <w:trHeight w:val="2730" w:hRule="atLeast"/>
          <w:jc w:val="center"/>
        </w:trPr>
        <w:tc>
          <w:tcPr>
            <w:tcW w:w="10834" w:type="dxa"/>
            <w:gridSpan w:val="6"/>
            <w:tcBorders>
              <w:top w:val="nil"/>
              <w:left w:val="single" w:color="auto" w:sz="4" w:space="0"/>
              <w:bottom w:val="single" w:color="auto" w:sz="4" w:space="0"/>
              <w:right w:val="single" w:color="000000" w:sz="4" w:space="0"/>
            </w:tcBorders>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X     年  X    月   X   日</w:t>
            </w:r>
          </w:p>
        </w:tc>
      </w:tr>
    </w:tbl>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Pr>
        <w:widowControl/>
        <w:tabs>
          <w:tab w:val="center" w:pos="4201"/>
          <w:tab w:val="right" w:leader="dot" w:pos="9298"/>
        </w:tabs>
        <w:autoSpaceDE w:val="0"/>
        <w:autoSpaceDN w:val="0"/>
        <w:adjustRightInd w:val="0"/>
        <w:snapToGrid w:val="0"/>
        <w:spacing w:line="360" w:lineRule="auto"/>
        <w:rPr>
          <w:rFonts w:ascii="宋体" w:hAnsi="Times New Roman" w:eastAsia="宋体" w:cs="Times New Roman"/>
          <w:kern w:val="0"/>
          <w:sz w:val="24"/>
          <w:szCs w:val="24"/>
        </w:rPr>
      </w:pPr>
    </w:p>
    <w:p/>
    <w:p/>
    <w:p/>
    <w:p/>
    <w:p/>
    <w:p/>
    <w:p>
      <w:pPr>
        <w:widowControl/>
        <w:jc w:val="left"/>
        <w:rPr>
          <w:rFonts w:ascii="宋体" w:hAnsi="宋体" w:eastAsia="宋体" w:cs="宋体"/>
          <w:b/>
          <w:bCs/>
          <w:kern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Arial"/>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351"/>
    <w:rsid w:val="00125FFD"/>
    <w:rsid w:val="002241CD"/>
    <w:rsid w:val="0032672A"/>
    <w:rsid w:val="003A060C"/>
    <w:rsid w:val="004C5351"/>
    <w:rsid w:val="00A968BD"/>
    <w:rsid w:val="00B55A0D"/>
    <w:rsid w:val="00C57E06"/>
    <w:rsid w:val="00D53928"/>
    <w:rsid w:val="00EA2C28"/>
    <w:rsid w:val="00F56D63"/>
    <w:rsid w:val="DF3FC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441</Words>
  <Characters>2519</Characters>
  <Lines>20</Lines>
  <Paragraphs>5</Paragraphs>
  <TotalTime>0</TotalTime>
  <ScaleCrop>false</ScaleCrop>
  <LinksUpToDate>false</LinksUpToDate>
  <CharactersWithSpaces>2955</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2019-09-07T17:52:00Z</dcterms:created>
  <dc:creator>Think</dc:creator>
  <cp:lastModifiedBy>uos</cp:lastModifiedBy>
  <dcterms:modified xsi:type="dcterms:W3CDTF">2024-02-28T12:51:28Z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