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r>
        <w:rPr>
          <w:rFonts w:hint="eastAsia" w:ascii="宋体" w:hAnsi="Times New Roman" w:eastAsia="宋体" w:cs="Times New Roman"/>
          <w:kern w:val="0"/>
          <w:sz w:val="24"/>
          <w:szCs w:val="24"/>
        </w:rPr>
        <w:t xml:space="preserve">                                   </w:t>
      </w:r>
      <w:r>
        <w:rPr>
          <w:rFonts w:hint="eastAsia" w:ascii="宋体" w:hAnsi="Times New Roman" w:eastAsia="宋体" w:cs="Times New Roman"/>
          <w:kern w:val="0"/>
          <w:sz w:val="28"/>
          <w:szCs w:val="28"/>
        </w:rPr>
        <w:t>备案证号：_______________</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r>
        <w:rPr>
          <w:rFonts w:hint="eastAsia" w:ascii="宋体" w:hAnsi="Times New Roman" w:eastAsia="宋体" w:cs="Times New Roman"/>
          <w:kern w:val="0"/>
          <w:sz w:val="24"/>
          <w:szCs w:val="24"/>
        </w:rPr>
        <w:t xml:space="preserve"> </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ind w:firstLine="1080" w:firstLineChars="300"/>
        <w:rPr>
          <w:rFonts w:ascii="宋体" w:hAnsi="Times New Roman" w:eastAsia="宋体" w:cs="Times New Roman"/>
          <w:kern w:val="0"/>
          <w:sz w:val="36"/>
          <w:szCs w:val="36"/>
        </w:rPr>
      </w:pPr>
      <w:r>
        <w:rPr>
          <w:rFonts w:hint="eastAsia" w:ascii="宋体" w:hAnsi="Times New Roman" w:eastAsia="宋体" w:cs="Times New Roman"/>
          <w:kern w:val="0"/>
          <w:sz w:val="36"/>
          <w:szCs w:val="36"/>
        </w:rPr>
        <w:t>上海市机动车综合性能检测站能力备案表</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ind w:firstLine="2160" w:firstLineChars="600"/>
        <w:rPr>
          <w:rFonts w:ascii="宋体" w:hAnsi="Times New Roman" w:eastAsia="宋体" w:cs="Times New Roman"/>
          <w:kern w:val="0"/>
          <w:sz w:val="36"/>
          <w:szCs w:val="36"/>
        </w:rPr>
      </w:pPr>
      <w:r>
        <w:rPr>
          <w:rFonts w:hint="eastAsia" w:ascii="宋体" w:hAnsi="Times New Roman" w:eastAsia="宋体" w:cs="Times New Roman"/>
          <w:kern w:val="0"/>
          <w:sz w:val="36"/>
          <w:szCs w:val="36"/>
        </w:rPr>
        <w:t>企业名称（盖章）__________________</w:t>
      </w:r>
    </w:p>
    <w:p>
      <w:pPr>
        <w:widowControl/>
        <w:tabs>
          <w:tab w:val="center" w:pos="4201"/>
          <w:tab w:val="right" w:leader="dot" w:pos="9298"/>
        </w:tabs>
        <w:autoSpaceDE w:val="0"/>
        <w:autoSpaceDN w:val="0"/>
        <w:adjustRightInd w:val="0"/>
        <w:snapToGrid w:val="0"/>
        <w:spacing w:line="360" w:lineRule="auto"/>
        <w:ind w:firstLine="1080" w:firstLineChars="300"/>
        <w:rPr>
          <w:rFonts w:ascii="宋体" w:hAnsi="Times New Roman" w:eastAsia="宋体" w:cs="Times New Roman"/>
          <w:kern w:val="0"/>
          <w:sz w:val="36"/>
          <w:szCs w:val="36"/>
        </w:rPr>
      </w:pPr>
    </w:p>
    <w:p>
      <w:pPr>
        <w:widowControl/>
        <w:tabs>
          <w:tab w:val="center" w:pos="4201"/>
          <w:tab w:val="right" w:leader="dot" w:pos="9298"/>
        </w:tabs>
        <w:autoSpaceDE w:val="0"/>
        <w:autoSpaceDN w:val="0"/>
        <w:adjustRightInd w:val="0"/>
        <w:snapToGrid w:val="0"/>
        <w:spacing w:line="360" w:lineRule="auto"/>
        <w:ind w:firstLine="2240" w:firstLineChars="700"/>
        <w:rPr>
          <w:rFonts w:ascii="宋体" w:hAnsi="宋体" w:eastAsia="宋体" w:cs="宋体"/>
          <w:kern w:val="0"/>
          <w:sz w:val="32"/>
          <w:szCs w:val="32"/>
        </w:rPr>
      </w:pPr>
    </w:p>
    <w:p>
      <w:pPr>
        <w:widowControl/>
        <w:tabs>
          <w:tab w:val="center" w:pos="4201"/>
          <w:tab w:val="right" w:leader="dot" w:pos="9298"/>
        </w:tabs>
        <w:autoSpaceDE w:val="0"/>
        <w:autoSpaceDN w:val="0"/>
        <w:adjustRightInd w:val="0"/>
        <w:snapToGrid w:val="0"/>
        <w:spacing w:line="360" w:lineRule="auto"/>
        <w:ind w:firstLine="2240" w:firstLineChars="700"/>
        <w:rPr>
          <w:rFonts w:ascii="宋体" w:hAnsi="宋体" w:eastAsia="宋体" w:cs="宋体"/>
          <w:kern w:val="0"/>
          <w:sz w:val="32"/>
          <w:szCs w:val="32"/>
        </w:rPr>
      </w:pPr>
    </w:p>
    <w:p>
      <w:pPr>
        <w:widowControl/>
        <w:tabs>
          <w:tab w:val="center" w:pos="4201"/>
          <w:tab w:val="right" w:leader="dot" w:pos="9298"/>
        </w:tabs>
        <w:autoSpaceDE w:val="0"/>
        <w:autoSpaceDN w:val="0"/>
        <w:adjustRightInd w:val="0"/>
        <w:snapToGrid w:val="0"/>
        <w:spacing w:line="360" w:lineRule="auto"/>
        <w:rPr>
          <w:rFonts w:ascii="宋体" w:hAnsi="宋体" w:eastAsia="宋体" w:cs="宋体"/>
          <w:kern w:val="0"/>
          <w:sz w:val="32"/>
          <w:szCs w:val="32"/>
        </w:rPr>
      </w:pPr>
    </w:p>
    <w:p>
      <w:pPr>
        <w:widowControl/>
        <w:tabs>
          <w:tab w:val="center" w:pos="4201"/>
          <w:tab w:val="right" w:leader="dot" w:pos="9298"/>
        </w:tabs>
        <w:autoSpaceDE w:val="0"/>
        <w:autoSpaceDN w:val="0"/>
        <w:adjustRightInd w:val="0"/>
        <w:snapToGrid w:val="0"/>
        <w:spacing w:line="360" w:lineRule="auto"/>
        <w:jc w:val="center"/>
        <w:rPr>
          <w:rFonts w:hint="default" w:ascii="宋体" w:hAnsi="Times New Roman" w:eastAsia="宋体" w:cs="Times New Roman"/>
          <w:kern w:val="0"/>
          <w:sz w:val="36"/>
          <w:szCs w:val="36"/>
          <w:lang w:val="en-US" w:eastAsia="zh-CN"/>
        </w:rPr>
      </w:pPr>
      <w:bookmarkStart w:id="0" w:name="_GoBack"/>
      <w:r>
        <w:rPr>
          <w:rFonts w:hint="eastAsia" w:ascii="宋体" w:hAnsi="Times New Roman" w:eastAsia="宋体" w:cs="Times New Roman"/>
          <w:kern w:val="0"/>
          <w:sz w:val="36"/>
          <w:szCs w:val="36"/>
          <w:lang w:val="en-US" w:eastAsia="zh-CN"/>
        </w:rPr>
        <w:t>XX区交通委员会</w:t>
      </w:r>
    </w:p>
    <w:bookmarkEnd w:id="0"/>
    <w:tbl>
      <w:tblPr>
        <w:tblStyle w:val="4"/>
        <w:tblW w:w="10968" w:type="dxa"/>
        <w:jc w:val="center"/>
        <w:tblLayout w:type="fixed"/>
        <w:tblCellMar>
          <w:top w:w="0" w:type="dxa"/>
          <w:left w:w="108" w:type="dxa"/>
          <w:bottom w:w="0" w:type="dxa"/>
          <w:right w:w="108" w:type="dxa"/>
        </w:tblCellMar>
      </w:tblPr>
      <w:tblGrid>
        <w:gridCol w:w="2157"/>
        <w:gridCol w:w="1705"/>
        <w:gridCol w:w="1376"/>
        <w:gridCol w:w="1154"/>
        <w:gridCol w:w="2255"/>
        <w:gridCol w:w="1789"/>
        <w:gridCol w:w="532"/>
      </w:tblGrid>
      <w:tr>
        <w:tblPrEx>
          <w:tblCellMar>
            <w:top w:w="0" w:type="dxa"/>
            <w:left w:w="108" w:type="dxa"/>
            <w:bottom w:w="0" w:type="dxa"/>
            <w:right w:w="108" w:type="dxa"/>
          </w:tblCellMar>
        </w:tblPrEx>
        <w:trPr>
          <w:trHeight w:val="420" w:hRule="atLeast"/>
          <w:jc w:val="center"/>
        </w:trPr>
        <w:tc>
          <w:tcPr>
            <w:tcW w:w="10968" w:type="dxa"/>
            <w:gridSpan w:val="7"/>
            <w:tcBorders>
              <w:top w:val="nil"/>
              <w:left w:val="nil"/>
              <w:bottom w:val="nil"/>
              <w:right w:val="nil"/>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一、基本情况</w:t>
            </w:r>
          </w:p>
        </w:tc>
      </w:tr>
      <w:tr>
        <w:tblPrEx>
          <w:tblCellMar>
            <w:top w:w="0" w:type="dxa"/>
            <w:left w:w="108" w:type="dxa"/>
            <w:bottom w:w="0" w:type="dxa"/>
            <w:right w:w="108" w:type="dxa"/>
          </w:tblCellMar>
        </w:tblPrEx>
        <w:trPr>
          <w:trHeight w:val="420" w:hRule="atLeast"/>
          <w:jc w:val="center"/>
        </w:trPr>
        <w:tc>
          <w:tcPr>
            <w:tcW w:w="21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单位名称</w:t>
            </w:r>
          </w:p>
        </w:tc>
        <w:tc>
          <w:tcPr>
            <w:tcW w:w="4235"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25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法定代表人</w:t>
            </w:r>
          </w:p>
        </w:tc>
        <w:tc>
          <w:tcPr>
            <w:tcW w:w="2321"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20" w:hRule="atLeast"/>
          <w:jc w:val="center"/>
        </w:trPr>
        <w:tc>
          <w:tcPr>
            <w:tcW w:w="2157"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分支机构名称</w:t>
            </w:r>
          </w:p>
        </w:tc>
        <w:tc>
          <w:tcPr>
            <w:tcW w:w="8811" w:type="dxa"/>
            <w:gridSpan w:val="6"/>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20" w:hRule="atLeast"/>
          <w:jc w:val="center"/>
        </w:trPr>
        <w:tc>
          <w:tcPr>
            <w:tcW w:w="2157"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经营地址</w:t>
            </w:r>
          </w:p>
        </w:tc>
        <w:tc>
          <w:tcPr>
            <w:tcW w:w="8811" w:type="dxa"/>
            <w:gridSpan w:val="6"/>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区</w:t>
            </w:r>
          </w:p>
        </w:tc>
      </w:tr>
      <w:tr>
        <w:tblPrEx>
          <w:tblCellMar>
            <w:top w:w="0" w:type="dxa"/>
            <w:left w:w="108" w:type="dxa"/>
            <w:bottom w:w="0" w:type="dxa"/>
            <w:right w:w="108" w:type="dxa"/>
          </w:tblCellMar>
        </w:tblPrEx>
        <w:trPr>
          <w:trHeight w:val="420" w:hRule="atLeast"/>
          <w:jc w:val="center"/>
        </w:trPr>
        <w:tc>
          <w:tcPr>
            <w:tcW w:w="2157"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负责人</w:t>
            </w:r>
          </w:p>
        </w:tc>
        <w:tc>
          <w:tcPr>
            <w:tcW w:w="170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76"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联系人</w:t>
            </w:r>
          </w:p>
        </w:tc>
        <w:tc>
          <w:tcPr>
            <w:tcW w:w="115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255"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联系电话</w:t>
            </w:r>
          </w:p>
        </w:tc>
        <w:tc>
          <w:tcPr>
            <w:tcW w:w="2321"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20" w:hRule="atLeast"/>
          <w:jc w:val="center"/>
        </w:trPr>
        <w:tc>
          <w:tcPr>
            <w:tcW w:w="2157"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经济类型</w:t>
            </w:r>
          </w:p>
        </w:tc>
        <w:tc>
          <w:tcPr>
            <w:tcW w:w="8811" w:type="dxa"/>
            <w:gridSpan w:val="6"/>
            <w:tcBorders>
              <w:top w:val="single" w:color="auto" w:sz="4" w:space="0"/>
              <w:left w:val="nil"/>
              <w:bottom w:val="nil"/>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国有（  ） 集体（  ） 私营（  ） 联营（  ）</w:t>
            </w:r>
          </w:p>
        </w:tc>
      </w:tr>
      <w:tr>
        <w:tblPrEx>
          <w:tblCellMar>
            <w:top w:w="0" w:type="dxa"/>
            <w:left w:w="108" w:type="dxa"/>
            <w:bottom w:w="0" w:type="dxa"/>
            <w:right w:w="108" w:type="dxa"/>
          </w:tblCellMar>
        </w:tblPrEx>
        <w:trPr>
          <w:trHeight w:val="420" w:hRule="atLeast"/>
          <w:jc w:val="center"/>
        </w:trPr>
        <w:tc>
          <w:tcPr>
            <w:tcW w:w="215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811" w:type="dxa"/>
            <w:gridSpan w:val="6"/>
            <w:tcBorders>
              <w:top w:val="nil"/>
              <w:left w:val="nil"/>
              <w:bottom w:val="nil"/>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股份制（  ） 外商投资（独资 </w:t>
            </w:r>
            <w:r>
              <w:rPr>
                <w:rFonts w:hint="eastAsia" w:ascii="宋体" w:hAnsi="宋体" w:eastAsia="宋体" w:cs="宋体"/>
                <w:kern w:val="0"/>
                <w:sz w:val="24"/>
                <w:szCs w:val="24"/>
              </w:rPr>
              <w:sym w:font="Wingdings 2" w:char="00A3"/>
            </w:r>
            <w:r>
              <w:rPr>
                <w:rFonts w:hint="eastAsia" w:ascii="宋体" w:hAnsi="宋体" w:eastAsia="宋体" w:cs="宋体"/>
                <w:kern w:val="0"/>
                <w:sz w:val="24"/>
                <w:szCs w:val="24"/>
              </w:rPr>
              <w:t xml:space="preserve">  合资 □  合作 □)</w:t>
            </w:r>
          </w:p>
        </w:tc>
      </w:tr>
      <w:tr>
        <w:tblPrEx>
          <w:tblCellMar>
            <w:top w:w="0" w:type="dxa"/>
            <w:left w:w="108" w:type="dxa"/>
            <w:bottom w:w="0" w:type="dxa"/>
            <w:right w:w="108" w:type="dxa"/>
          </w:tblCellMar>
        </w:tblPrEx>
        <w:trPr>
          <w:trHeight w:val="420" w:hRule="atLeast"/>
          <w:jc w:val="center"/>
        </w:trPr>
        <w:tc>
          <w:tcPr>
            <w:tcW w:w="215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8811" w:type="dxa"/>
            <w:gridSpan w:val="6"/>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港澳台投资 (  ) 其它(     )</w:t>
            </w:r>
          </w:p>
        </w:tc>
      </w:tr>
      <w:tr>
        <w:tblPrEx>
          <w:tblCellMar>
            <w:top w:w="0" w:type="dxa"/>
            <w:left w:w="108" w:type="dxa"/>
            <w:bottom w:w="0" w:type="dxa"/>
            <w:right w:w="108" w:type="dxa"/>
          </w:tblCellMar>
        </w:tblPrEx>
        <w:trPr>
          <w:trHeight w:val="420" w:hRule="atLeast"/>
          <w:jc w:val="center"/>
        </w:trPr>
        <w:tc>
          <w:tcPr>
            <w:tcW w:w="10968" w:type="dxa"/>
            <w:gridSpan w:val="7"/>
            <w:tcBorders>
              <w:top w:val="single" w:color="auto" w:sz="4" w:space="0"/>
              <w:left w:val="nil"/>
              <w:bottom w:val="nil"/>
              <w:right w:val="nil"/>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二、管理要求</w:t>
            </w:r>
          </w:p>
          <w:tbl>
            <w:tblPr>
              <w:tblStyle w:val="4"/>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255"/>
              <w:gridCol w:w="345"/>
              <w:gridCol w:w="290"/>
              <w:gridCol w:w="445"/>
              <w:gridCol w:w="7128"/>
              <w:gridCol w:w="55"/>
              <w:gridCol w:w="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831" w:type="dxa"/>
                  <w:gridSpan w:val="2"/>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内容</w:t>
                  </w:r>
                </w:p>
              </w:tc>
              <w:tc>
                <w:tcPr>
                  <w:tcW w:w="8208" w:type="dxa"/>
                  <w:gridSpan w:val="4"/>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要求</w:t>
                  </w:r>
                </w:p>
              </w:tc>
              <w:tc>
                <w:tcPr>
                  <w:tcW w:w="643" w:type="dxa"/>
                  <w:gridSpan w:val="2"/>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831" w:type="dxa"/>
                  <w:gridSpan w:val="2"/>
                  <w:vMerge w:val="restart"/>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公示</w:t>
                  </w: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公示检验人员照片、岗位等信息</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公示收费标准</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公示检验标准、检验项目或参数</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公示检验流程、服务承诺、投诉监督方式</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31" w:type="dxa"/>
                  <w:gridSpan w:val="2"/>
                  <w:vMerge w:val="restart"/>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管理体系</w:t>
                  </w:r>
                </w:p>
                <w:p>
                  <w:pPr>
                    <w:widowControl/>
                    <w:jc w:val="center"/>
                    <w:rPr>
                      <w:rFonts w:ascii="宋体" w:hAnsi="宋体" w:eastAsia="宋体" w:cs="宋体"/>
                      <w:kern w:val="0"/>
                      <w:sz w:val="24"/>
                      <w:szCs w:val="24"/>
                    </w:rPr>
                  </w:pPr>
                </w:p>
              </w:tc>
              <w:tc>
                <w:tcPr>
                  <w:tcW w:w="8208" w:type="dxa"/>
                  <w:gridSpan w:val="4"/>
                  <w:vAlign w:val="center"/>
                </w:tcPr>
                <w:p>
                  <w:pPr>
                    <w:widowControl/>
                    <w:tabs>
                      <w:tab w:val="left" w:pos="2920"/>
                    </w:tabs>
                    <w:jc w:val="left"/>
                    <w:rPr>
                      <w:rFonts w:ascii="宋体" w:hAnsi="宋体" w:eastAsia="宋体" w:cs="宋体"/>
                      <w:kern w:val="0"/>
                      <w:sz w:val="24"/>
                      <w:szCs w:val="24"/>
                    </w:rPr>
                  </w:pPr>
                  <w:r>
                    <w:rPr>
                      <w:rFonts w:hint="eastAsia" w:ascii="宋体" w:hAnsi="宋体" w:eastAsia="宋体" w:cs="宋体"/>
                      <w:color w:val="333333"/>
                      <w:sz w:val="24"/>
                      <w:szCs w:val="24"/>
                    </w:rPr>
                    <w:t>同时具备环检、安检</w:t>
                  </w:r>
                  <w:r>
                    <w:rPr>
                      <w:rFonts w:hint="eastAsia" w:ascii="宋体" w:hAnsi="宋体" w:eastAsia="宋体" w:cs="宋体"/>
                      <w:sz w:val="24"/>
                      <w:szCs w:val="24"/>
                    </w:rPr>
                    <w:t>、综检</w:t>
                  </w:r>
                  <w:r>
                    <w:rPr>
                      <w:rFonts w:hint="eastAsia" w:ascii="宋体" w:hAnsi="宋体" w:eastAsia="宋体" w:cs="宋体"/>
                      <w:color w:val="333333"/>
                      <w:sz w:val="24"/>
                      <w:szCs w:val="24"/>
                    </w:rPr>
                    <w:t>的计量认证</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31" w:type="dxa"/>
                  <w:gridSpan w:val="2"/>
                  <w:vMerge w:val="continue"/>
                  <w:vAlign w:val="center"/>
                </w:tcPr>
                <w:p>
                  <w:pPr>
                    <w:widowControl/>
                    <w:jc w:val="center"/>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质量手册（包含质量审核和评审）</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程序文件</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作业指导书相关的制度、守则、服务公约等</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831" w:type="dxa"/>
                  <w:gridSpan w:val="2"/>
                  <w:vMerge w:val="continue"/>
                  <w:vAlign w:val="center"/>
                </w:tcPr>
                <w:p>
                  <w:pPr>
                    <w:widowControl/>
                    <w:jc w:val="left"/>
                    <w:rPr>
                      <w:rFonts w:ascii="宋体" w:hAnsi="宋体" w:eastAsia="宋体" w:cs="宋体"/>
                      <w:kern w:val="0"/>
                      <w:sz w:val="24"/>
                      <w:szCs w:val="24"/>
                    </w:rPr>
                  </w:pPr>
                </w:p>
              </w:tc>
              <w:tc>
                <w:tcPr>
                  <w:tcW w:w="8208" w:type="dxa"/>
                  <w:gridSpan w:val="4"/>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管理记录、技术记录和结果报告</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831" w:type="dxa"/>
                  <w:gridSpan w:val="2"/>
                  <w:vMerge w:val="continue"/>
                  <w:tcBorders>
                    <w:bottom w:val="single" w:color="auto" w:sz="4" w:space="0"/>
                  </w:tcBorders>
                  <w:vAlign w:val="center"/>
                </w:tcPr>
                <w:p>
                  <w:pPr>
                    <w:widowControl/>
                    <w:jc w:val="left"/>
                    <w:rPr>
                      <w:rFonts w:ascii="宋体" w:hAnsi="宋体" w:eastAsia="宋体" w:cs="宋体"/>
                      <w:kern w:val="0"/>
                      <w:sz w:val="24"/>
                      <w:szCs w:val="24"/>
                    </w:rPr>
                  </w:pPr>
                </w:p>
              </w:tc>
              <w:tc>
                <w:tcPr>
                  <w:tcW w:w="8208" w:type="dxa"/>
                  <w:gridSpan w:val="4"/>
                  <w:tcBorders>
                    <w:bottom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相关的法律、法规、规章、标准和规范等</w:t>
                  </w:r>
                </w:p>
              </w:tc>
              <w:tc>
                <w:tcPr>
                  <w:tcW w:w="643" w:type="dxa"/>
                  <w:gridSpan w:val="2"/>
                  <w:tcBorders>
                    <w:bottom w:val="single" w:color="auto" w:sz="4" w:space="0"/>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039" w:type="dxa"/>
                  <w:gridSpan w:val="6"/>
                  <w:tcBorders>
                    <w:left w:val="nil"/>
                    <w:bottom w:val="single" w:color="auto" w:sz="4" w:space="0"/>
                    <w:right w:val="nil"/>
                  </w:tcBorders>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二、计算机控制系统要求</w:t>
                  </w:r>
                </w:p>
              </w:tc>
              <w:tc>
                <w:tcPr>
                  <w:tcW w:w="643" w:type="dxa"/>
                  <w:gridSpan w:val="2"/>
                  <w:tcBorders>
                    <w:left w:val="nil"/>
                    <w:bottom w:val="single" w:color="auto" w:sz="4" w:space="0"/>
                    <w:right w:val="nil"/>
                  </w:tcBorders>
                </w:tcPr>
                <w:p>
                  <w:pPr>
                    <w:widowControl/>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911" w:type="dxa"/>
                  <w:gridSpan w:val="5"/>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名称</w:t>
                  </w:r>
                </w:p>
              </w:tc>
              <w:tc>
                <w:tcPr>
                  <w:tcW w:w="7128"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要求</w:t>
                  </w:r>
                </w:p>
              </w:tc>
              <w:tc>
                <w:tcPr>
                  <w:tcW w:w="643" w:type="dxa"/>
                  <w:gridSpan w:val="2"/>
                </w:tcPr>
                <w:p>
                  <w:pPr>
                    <w:widowControl/>
                    <w:rPr>
                      <w:rFonts w:ascii="宋体" w:hAnsi="宋体" w:eastAsia="宋体" w:cs="宋体"/>
                      <w:kern w:val="0"/>
                      <w:sz w:val="24"/>
                      <w:szCs w:val="24"/>
                    </w:rPr>
                  </w:pPr>
                  <w:r>
                    <w:rPr>
                      <w:rFonts w:hint="eastAsia" w:ascii="宋体" w:hAnsi="宋体" w:eastAsia="宋体" w:cs="宋体"/>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2911" w:type="dxa"/>
                  <w:gridSpan w:val="5"/>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计算机控制检测系统</w:t>
                  </w:r>
                </w:p>
              </w:tc>
              <w:tc>
                <w:tcPr>
                  <w:tcW w:w="7128" w:type="dxa"/>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应建立汽车检测计算机控制系统，系统应符合JT/T478等的有关规定</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911" w:type="dxa"/>
                  <w:gridSpan w:val="5"/>
                  <w:tcBorders>
                    <w:bottom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检测信息系统</w:t>
                  </w:r>
                </w:p>
              </w:tc>
              <w:tc>
                <w:tcPr>
                  <w:tcW w:w="7128" w:type="dxa"/>
                  <w:tcBorders>
                    <w:bottom w:val="single" w:color="auto" w:sz="4" w:space="0"/>
                  </w:tcBorders>
                  <w:vAlign w:val="center"/>
                </w:tcPr>
                <w:p>
                  <w:pPr>
                    <w:widowControl/>
                    <w:shd w:val="clear" w:color="auto" w:fill="FFFFFF"/>
                    <w:spacing w:before="100" w:after="100" w:line="360" w:lineRule="auto"/>
                    <w:jc w:val="left"/>
                    <w:rPr>
                      <w:rFonts w:ascii="宋体" w:hAnsi="宋体" w:eastAsia="宋体" w:cs="宋体"/>
                      <w:kern w:val="0"/>
                      <w:sz w:val="24"/>
                      <w:szCs w:val="24"/>
                    </w:rPr>
                  </w:pPr>
                  <w:r>
                    <w:rPr>
                      <w:rFonts w:hint="eastAsia" w:ascii="宋体" w:hAnsi="宋体" w:eastAsia="宋体" w:cs="宋体"/>
                      <w:kern w:val="0"/>
                      <w:sz w:val="24"/>
                      <w:szCs w:val="24"/>
                    </w:rPr>
                    <w:t>检测信息应统一纳入上海市车辆性能检测管理信息系统中,并</w:t>
                  </w:r>
                  <w:r>
                    <w:rPr>
                      <w:rFonts w:hint="eastAsia" w:ascii="宋体" w:hAnsi="宋体" w:eastAsia="宋体" w:cs="宋体"/>
                      <w:color w:val="333333"/>
                      <w:kern w:val="0"/>
                      <w:sz w:val="24"/>
                      <w:szCs w:val="24"/>
                    </w:rPr>
                    <w:t>建立预约信息系统。</w:t>
                  </w:r>
                </w:p>
              </w:tc>
              <w:tc>
                <w:tcPr>
                  <w:tcW w:w="643" w:type="dxa"/>
                  <w:gridSpan w:val="2"/>
                  <w:tcBorders>
                    <w:bottom w:val="single" w:color="auto" w:sz="4" w:space="0"/>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6"/>
                  <w:tcBorders>
                    <w:top w:val="single" w:color="auto" w:sz="4" w:space="0"/>
                    <w:left w:val="nil"/>
                    <w:bottom w:val="single" w:color="auto" w:sz="4" w:space="0"/>
                    <w:right w:val="nil"/>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三、场地和设施要求</w:t>
                  </w:r>
                </w:p>
                <w:tbl>
                  <w:tblPr>
                    <w:tblStyle w:val="4"/>
                    <w:tblW w:w="0" w:type="auto"/>
                    <w:tblInd w:w="83" w:type="dxa"/>
                    <w:tblLayout w:type="fixed"/>
                    <w:tblCellMar>
                      <w:top w:w="0" w:type="dxa"/>
                      <w:left w:w="108" w:type="dxa"/>
                      <w:bottom w:w="0" w:type="dxa"/>
                      <w:right w:w="108" w:type="dxa"/>
                    </w:tblCellMar>
                  </w:tblPr>
                  <w:tblGrid>
                    <w:gridCol w:w="2380"/>
                    <w:gridCol w:w="1507"/>
                    <w:gridCol w:w="1215"/>
                    <w:gridCol w:w="1021"/>
                    <w:gridCol w:w="1993"/>
                    <w:gridCol w:w="1604"/>
                  </w:tblGrid>
                  <w:tr>
                    <w:tblPrEx>
                      <w:tblCellMar>
                        <w:top w:w="0" w:type="dxa"/>
                        <w:left w:w="108" w:type="dxa"/>
                        <w:bottom w:w="0" w:type="dxa"/>
                        <w:right w:w="108" w:type="dxa"/>
                      </w:tblCellMar>
                    </w:tblPrEx>
                    <w:trPr>
                      <w:trHeight w:val="420" w:hRule="atLeast"/>
                    </w:trPr>
                    <w:tc>
                      <w:tcPr>
                        <w:tcW w:w="9720"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面积要求（不小于20亩）</w:t>
                        </w:r>
                      </w:p>
                    </w:tc>
                  </w:tr>
                  <w:tr>
                    <w:tblPrEx>
                      <w:tblCellMar>
                        <w:top w:w="0" w:type="dxa"/>
                        <w:left w:w="108" w:type="dxa"/>
                        <w:bottom w:w="0" w:type="dxa"/>
                        <w:right w:w="108" w:type="dxa"/>
                      </w:tblCellMar>
                    </w:tblPrEx>
                    <w:trPr>
                      <w:trHeight w:val="285" w:hRule="atLeast"/>
                    </w:trPr>
                    <w:tc>
                      <w:tcPr>
                        <w:tcW w:w="23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名称</w:t>
                        </w:r>
                      </w:p>
                    </w:tc>
                    <w:tc>
                      <w:tcPr>
                        <w:tcW w:w="573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实际</w:t>
                        </w:r>
                      </w:p>
                    </w:tc>
                    <w:tc>
                      <w:tcPr>
                        <w:tcW w:w="160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自有或租赁期限</w:t>
                        </w:r>
                      </w:p>
                    </w:tc>
                  </w:tr>
                  <w:tr>
                    <w:tblPrEx>
                      <w:tblCellMar>
                        <w:top w:w="0" w:type="dxa"/>
                        <w:left w:w="108" w:type="dxa"/>
                        <w:bottom w:w="0" w:type="dxa"/>
                        <w:right w:w="108" w:type="dxa"/>
                      </w:tblCellMar>
                    </w:tblPrEx>
                    <w:trPr>
                      <w:trHeight w:val="330" w:hRule="atLeast"/>
                    </w:trPr>
                    <w:tc>
                      <w:tcPr>
                        <w:tcW w:w="23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7"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面积(m</w:t>
                        </w:r>
                        <w:r>
                          <w:rPr>
                            <w:rFonts w:hint="eastAsia" w:ascii="宋体" w:hAnsi="宋体" w:eastAsia="宋体" w:cs="宋体"/>
                            <w:kern w:val="0"/>
                            <w:sz w:val="24"/>
                            <w:szCs w:val="24"/>
                            <w:vertAlign w:val="superscript"/>
                          </w:rPr>
                          <w:t>2</w:t>
                        </w:r>
                        <w:r>
                          <w:rPr>
                            <w:rFonts w:hint="eastAsia" w:ascii="宋体" w:hAnsi="宋体" w:eastAsia="宋体" w:cs="宋体"/>
                            <w:kern w:val="0"/>
                            <w:sz w:val="24"/>
                            <w:szCs w:val="24"/>
                          </w:rPr>
                          <w:t>)</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长(m)</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宽(m)</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高(m)</w:t>
                        </w:r>
                      </w:p>
                    </w:tc>
                    <w:tc>
                      <w:tcPr>
                        <w:tcW w:w="16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2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经营场地</w:t>
                        </w:r>
                      </w:p>
                    </w:tc>
                    <w:tc>
                      <w:tcPr>
                        <w:tcW w:w="1507"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123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检测间</w:t>
                        </w:r>
                      </w:p>
                    </w:tc>
                    <w:tc>
                      <w:tcPr>
                        <w:tcW w:w="1507"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试车道路（直线）</w:t>
                        </w:r>
                      </w:p>
                    </w:tc>
                    <w:tc>
                      <w:tcPr>
                        <w:tcW w:w="1507"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p>
                    </w:tc>
                    <w:tc>
                      <w:tcPr>
                        <w:tcW w:w="121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停车场</w:t>
                        </w:r>
                      </w:p>
                    </w:tc>
                    <w:tc>
                      <w:tcPr>
                        <w:tcW w:w="1507"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p>
                    </w:tc>
                    <w:tc>
                      <w:tcPr>
                        <w:tcW w:w="121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bl>
                <w:p>
                  <w:pPr>
                    <w:widowControl/>
                    <w:jc w:val="left"/>
                    <w:rPr>
                      <w:rFonts w:ascii="宋体" w:hAnsi="宋体" w:eastAsia="宋体" w:cs="宋体"/>
                      <w:kern w:val="0"/>
                      <w:sz w:val="24"/>
                      <w:szCs w:val="24"/>
                    </w:rPr>
                  </w:pPr>
                </w:p>
              </w:tc>
              <w:tc>
                <w:tcPr>
                  <w:tcW w:w="643" w:type="dxa"/>
                  <w:gridSpan w:val="2"/>
                  <w:tcBorders>
                    <w:top w:val="single" w:color="auto" w:sz="4" w:space="0"/>
                    <w:left w:val="nil"/>
                    <w:bottom w:val="single" w:color="auto" w:sz="4" w:space="0"/>
                    <w:right w:val="nil"/>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6"/>
                  <w:tcBorders>
                    <w:top w:val="single" w:color="auto" w:sz="4" w:space="0"/>
                    <w:left w:val="nil"/>
                    <w:bottom w:val="single" w:color="auto" w:sz="4" w:space="0"/>
                    <w:right w:val="nil"/>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设施要求</w:t>
                  </w:r>
                </w:p>
              </w:tc>
              <w:tc>
                <w:tcPr>
                  <w:tcW w:w="643" w:type="dxa"/>
                  <w:gridSpan w:val="2"/>
                  <w:tcBorders>
                    <w:top w:val="single" w:color="auto" w:sz="4" w:space="0"/>
                    <w:left w:val="nil"/>
                    <w:bottom w:val="single" w:color="auto" w:sz="4" w:space="0"/>
                    <w:right w:val="nil"/>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466" w:type="dxa"/>
                  <w:gridSpan w:val="4"/>
                  <w:tcBorders>
                    <w:top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名称</w:t>
                  </w:r>
                </w:p>
              </w:tc>
              <w:tc>
                <w:tcPr>
                  <w:tcW w:w="7573" w:type="dxa"/>
                  <w:gridSpan w:val="2"/>
                  <w:tcBorders>
                    <w:top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要求</w:t>
                  </w:r>
                </w:p>
              </w:tc>
              <w:tc>
                <w:tcPr>
                  <w:tcW w:w="643" w:type="dxa"/>
                  <w:gridSpan w:val="2"/>
                  <w:tcBorders>
                    <w:top w:val="single" w:color="auto" w:sz="4" w:space="0"/>
                  </w:tcBorders>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466" w:type="dxa"/>
                  <w:gridSpan w:val="4"/>
                  <w:vMerge w:val="restart"/>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经营场地</w:t>
                  </w: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合理规划和设置检测车间（含外检）、检测线、检测工位、停车场、试车道路、业务厅等设施，并与检验能力相适应</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466" w:type="dxa"/>
                  <w:gridSpan w:val="4"/>
                  <w:vMerge w:val="continue"/>
                  <w:vAlign w:val="center"/>
                </w:tcPr>
                <w:p>
                  <w:pPr>
                    <w:widowControl/>
                    <w:jc w:val="center"/>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消防设施、消防设备、供电设施、建筑物防雷措施、防雷装置、检测间内采光和照明等应符合GB/T17993的有关规定。</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466" w:type="dxa"/>
                  <w:gridSpan w:val="4"/>
                  <w:vMerge w:val="continue"/>
                  <w:vAlign w:val="center"/>
                </w:tcPr>
                <w:p>
                  <w:pPr>
                    <w:widowControl/>
                    <w:jc w:val="center"/>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地沟的长度应于承检车型相适应，地沟应设置通行通道及照明装置，地沟边缘应设置防止车辆跌入地沟的安全防护装置</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466" w:type="dxa"/>
                  <w:gridSpan w:val="4"/>
                  <w:vMerge w:val="restart"/>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检测线</w:t>
                  </w: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应布置在检测车间内，并按检验流程合理分布</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2466" w:type="dxa"/>
                  <w:gridSpan w:val="4"/>
                  <w:vMerge w:val="continue"/>
                  <w:vAlign w:val="center"/>
                </w:tcPr>
                <w:p>
                  <w:pPr>
                    <w:widowControl/>
                    <w:jc w:val="left"/>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检测线出入口应设引车道和必要的交通标志以及安全防护装置等</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466" w:type="dxa"/>
                  <w:gridSpan w:val="4"/>
                  <w:vMerge w:val="restart"/>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检测车间</w:t>
                  </w: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检测车间的长度、宽度、高度应适应承检车型检测的需要，并方便承检车辆进入和驶出</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466" w:type="dxa"/>
                  <w:gridSpan w:val="4"/>
                  <w:vMerge w:val="continue"/>
                  <w:vAlign w:val="center"/>
                </w:tcPr>
                <w:p>
                  <w:pPr>
                    <w:widowControl/>
                    <w:jc w:val="left"/>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应通风、防雨，并设置排（换）气、排水装置</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466" w:type="dxa"/>
                  <w:gridSpan w:val="4"/>
                  <w:vMerge w:val="continue"/>
                  <w:vAlign w:val="center"/>
                </w:tcPr>
                <w:p>
                  <w:pPr>
                    <w:widowControl/>
                    <w:jc w:val="center"/>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检测车间路面的承载能力应适应承检车型的轴荷要求，行车路面纵向和横向坡度应不大于0.1%,平整度应不大于2.0%，在滚筒反力式制动检验台工位前、后，对于10T(含)以上级检测线6M内和3T级检测线3M内的行车地面，其附着系数应不低于0.7，平板式制动检验台工位除外</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466" w:type="dxa"/>
                  <w:gridSpan w:val="4"/>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停车场</w:t>
                  </w: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停车场的面积应与检测业务量相适应，不得与试车道路和行车道路等设施共用</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466" w:type="dxa"/>
                  <w:gridSpan w:val="4"/>
                  <w:vMerge w:val="restart"/>
                  <w:vAlign w:val="center"/>
                </w:tcPr>
                <w:p>
                  <w:pPr>
                    <w:widowControl/>
                    <w:jc w:val="center"/>
                    <w:rPr>
                      <w:rFonts w:ascii="宋体" w:hAnsi="宋体" w:eastAsia="宋体" w:cs="宋体"/>
                      <w:kern w:val="0"/>
                      <w:sz w:val="24"/>
                      <w:szCs w:val="24"/>
                    </w:rPr>
                  </w:pPr>
                </w:p>
                <w:p>
                  <w:pPr>
                    <w:widowControl/>
                    <w:jc w:val="center"/>
                    <w:rPr>
                      <w:rFonts w:ascii="宋体" w:hAnsi="宋体" w:eastAsia="宋体" w:cs="宋体"/>
                      <w:kern w:val="0"/>
                      <w:sz w:val="24"/>
                      <w:szCs w:val="24"/>
                    </w:rPr>
                  </w:pPr>
                  <w:r>
                    <w:rPr>
                      <w:rFonts w:hint="eastAsia" w:ascii="宋体" w:hAnsi="宋体" w:eastAsia="宋体" w:cs="宋体"/>
                      <w:kern w:val="0"/>
                      <w:sz w:val="24"/>
                      <w:szCs w:val="24"/>
                    </w:rPr>
                    <w:t>试车道路</w:t>
                  </w:r>
                </w:p>
                <w:p>
                  <w:pPr>
                    <w:widowControl/>
                    <w:jc w:val="center"/>
                    <w:rPr>
                      <w:rFonts w:ascii="宋体" w:hAnsi="宋体" w:eastAsia="宋体" w:cs="宋体"/>
                      <w:kern w:val="0"/>
                      <w:sz w:val="24"/>
                      <w:szCs w:val="24"/>
                    </w:rPr>
                  </w:pPr>
                </w:p>
              </w:tc>
              <w:tc>
                <w:tcPr>
                  <w:tcW w:w="7573" w:type="dxa"/>
                  <w:gridSpan w:val="2"/>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试车道路的承载能力应适应承检车型的的轴荷要求，试验车道应铺设平坦、硬实的水泥或沥青路面并设有规范的交通标志标线，路面附着系数应不小于0.7.试验车道宽度应不小于6M，纵向坡度在任意50M长度范围内应不大于1.0%,横向坡度应不大于3.0%。大型车辆试验车道应不小于100M，小型车辆试验车道应不小于80M</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466" w:type="dxa"/>
                  <w:gridSpan w:val="4"/>
                  <w:vMerge w:val="continue"/>
                  <w:tcBorders>
                    <w:bottom w:val="single" w:color="auto" w:sz="4" w:space="0"/>
                  </w:tcBorders>
                  <w:vAlign w:val="center"/>
                </w:tcPr>
                <w:p>
                  <w:pPr>
                    <w:widowControl/>
                    <w:jc w:val="left"/>
                    <w:rPr>
                      <w:rFonts w:ascii="宋体" w:hAnsi="宋体" w:eastAsia="宋体" w:cs="宋体"/>
                      <w:kern w:val="0"/>
                      <w:sz w:val="24"/>
                      <w:szCs w:val="24"/>
                    </w:rPr>
                  </w:pPr>
                </w:p>
              </w:tc>
              <w:tc>
                <w:tcPr>
                  <w:tcW w:w="7573" w:type="dxa"/>
                  <w:gridSpan w:val="2"/>
                  <w:tcBorders>
                    <w:bottom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用于驻车制动性能检验的驻车坡道，坡度分别为15%和20%，坡道的长度应当比承检车型的最大轴距长1M，宽度应当比承检车型的最大宽度宽1M。采用符合规定的驻车制动检测设备检验时，可不构建驻车坡道</w:t>
                  </w:r>
                </w:p>
              </w:tc>
              <w:tc>
                <w:tcPr>
                  <w:tcW w:w="643" w:type="dxa"/>
                  <w:gridSpan w:val="2"/>
                  <w:tcBorders>
                    <w:bottom w:val="single" w:color="auto" w:sz="4" w:space="0"/>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039" w:type="dxa"/>
                  <w:gridSpan w:val="6"/>
                  <w:tcBorders>
                    <w:left w:val="nil"/>
                    <w:bottom w:val="single" w:color="auto" w:sz="4" w:space="0"/>
                    <w:right w:val="nil"/>
                  </w:tcBorders>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四、人员</w:t>
                  </w:r>
                </w:p>
              </w:tc>
              <w:tc>
                <w:tcPr>
                  <w:tcW w:w="643" w:type="dxa"/>
                  <w:gridSpan w:val="2"/>
                  <w:tcBorders>
                    <w:left w:val="nil"/>
                    <w:bottom w:val="single" w:color="auto" w:sz="4" w:space="0"/>
                    <w:right w:val="nil"/>
                  </w:tcBorders>
                </w:tcPr>
                <w:p>
                  <w:pPr>
                    <w:widowControl/>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76" w:type="dxa"/>
                  <w:gridSpan w:val="3"/>
                  <w:tcBorders>
                    <w:top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名称</w:t>
                  </w:r>
                </w:p>
              </w:tc>
              <w:tc>
                <w:tcPr>
                  <w:tcW w:w="7863" w:type="dxa"/>
                  <w:gridSpan w:val="3"/>
                  <w:tcBorders>
                    <w:top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要求</w:t>
                  </w:r>
                </w:p>
              </w:tc>
              <w:tc>
                <w:tcPr>
                  <w:tcW w:w="643" w:type="dxa"/>
                  <w:gridSpan w:val="2"/>
                  <w:tcBorders>
                    <w:top w:val="single" w:color="auto" w:sz="4" w:space="0"/>
                  </w:tcBorders>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机构负责人</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熟悉国家、行业、地方有关汽车检验的法律、法规、规章和标准，</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熟悉汽车检验业务、具备经营管理能力</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技术负责人</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具有理工科类专业的大专（含以上学历）、中级（含）以上专业技术职称或职业水平（含技师）或同等能力，三年以上的汽车维修或检测工作经历</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质量负责人</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具有大专（含）以上学历、中级（含）以上专业技术职称或职业水平（含技师）或同等能力</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授权签字人</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具有理工科类专业的大专（含）以上学历、中级（含）以上专业技术职称或职业水平（含技师）或同等能力，三年以上的汽车维修或检测工作经历，经考核合格</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网络管理员</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具有中专（含技校）以上学历，经过计算机相关专业培训</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检验员</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具有高中（含技校）以上学历</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外观检验员</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底盘检验员</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尾气检验员</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具有高中（含技校）以上学历，汽车维修或检测工作1年以上</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引车员</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具有高中（含技校）以上学历和机动车驾驶证（三年以上）</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2176" w:type="dxa"/>
                  <w:gridSpan w:val="3"/>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仪器设备管理员</w:t>
                  </w:r>
                </w:p>
              </w:tc>
              <w:tc>
                <w:tcPr>
                  <w:tcW w:w="7863" w:type="dxa"/>
                  <w:gridSpan w:val="3"/>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具有理工类专业中专（含技校）以上学历</w:t>
                  </w:r>
                </w:p>
              </w:tc>
              <w:tc>
                <w:tcPr>
                  <w:tcW w:w="643" w:type="dxa"/>
                  <w:gridSpan w:val="2"/>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2176" w:type="dxa"/>
                  <w:gridSpan w:val="3"/>
                  <w:tcBorders>
                    <w:bottom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档案管理员</w:t>
                  </w:r>
                </w:p>
              </w:tc>
              <w:tc>
                <w:tcPr>
                  <w:tcW w:w="7863" w:type="dxa"/>
                  <w:gridSpan w:val="3"/>
                  <w:tcBorders>
                    <w:bottom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具有高中（含技校）以上学历</w:t>
                  </w:r>
                </w:p>
              </w:tc>
              <w:tc>
                <w:tcPr>
                  <w:tcW w:w="643" w:type="dxa"/>
                  <w:gridSpan w:val="2"/>
                  <w:tcBorders>
                    <w:bottom w:val="single" w:color="auto" w:sz="4" w:space="0"/>
                  </w:tcBorders>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6"/>
                  <w:tcBorders>
                    <w:left w:val="nil"/>
                    <w:right w:val="nil"/>
                  </w:tcBorders>
                  <w:vAlign w:val="center"/>
                </w:tcPr>
                <w:p>
                  <w:pPr>
                    <w:rPr>
                      <w:rFonts w:ascii="宋体" w:hAnsi="宋体" w:eastAsia="宋体" w:cs="宋体"/>
                      <w:kern w:val="0"/>
                      <w:sz w:val="24"/>
                      <w:szCs w:val="24"/>
                    </w:rPr>
                  </w:pPr>
                  <w:r>
                    <w:rPr>
                      <w:rFonts w:hint="eastAsia" w:ascii="宋体" w:hAnsi="宋体" w:eastAsia="宋体" w:cs="宋体"/>
                      <w:kern w:val="0"/>
                      <w:sz w:val="24"/>
                      <w:szCs w:val="24"/>
                    </w:rPr>
                    <w:t>检验人员数量要求：1条检测线不少于8人，每增加1条检测线、增加人员不少于4人</w:t>
                  </w:r>
                </w:p>
                <w:p>
                  <w:pPr>
                    <w:rPr>
                      <w:rFonts w:ascii="宋体" w:hAnsi="宋体" w:eastAsia="宋体" w:cs="宋体"/>
                      <w:kern w:val="0"/>
                      <w:sz w:val="24"/>
                      <w:szCs w:val="24"/>
                    </w:rPr>
                  </w:pPr>
                </w:p>
                <w:p>
                  <w:pPr>
                    <w:rPr>
                      <w:rFonts w:ascii="宋体" w:hAnsi="宋体" w:eastAsia="宋体" w:cs="宋体"/>
                      <w:sz w:val="24"/>
                      <w:szCs w:val="24"/>
                    </w:rPr>
                  </w:pPr>
                  <w:r>
                    <w:rPr>
                      <w:rFonts w:hint="eastAsia" w:ascii="宋体" w:hAnsi="宋体" w:eastAsia="宋体" w:cs="宋体"/>
                      <w:kern w:val="0"/>
                      <w:sz w:val="24"/>
                      <w:szCs w:val="24"/>
                    </w:rPr>
                    <w:t>五、检测仪器设备</w:t>
                  </w:r>
                </w:p>
              </w:tc>
              <w:tc>
                <w:tcPr>
                  <w:tcW w:w="643" w:type="dxa"/>
                  <w:gridSpan w:val="2"/>
                  <w:tcBorders>
                    <w:left w:val="nil"/>
                    <w:right w:val="nil"/>
                  </w:tcBorders>
                </w:tcPr>
                <w:p>
                  <w:pPr>
                    <w:rPr>
                      <w:rFonts w:ascii="Times New Roman" w:hAnsi="Times New Roman" w:eastAsia="宋体" w:cs="Times New Roman"/>
                      <w:sz w:val="24"/>
                      <w:szCs w:val="24"/>
                    </w:rPr>
                  </w:pPr>
                </w:p>
                <w:p>
                  <w:pP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576" w:type="dxa"/>
                  <w:vMerge w:val="restart"/>
                  <w:vAlign w:val="center"/>
                </w:tcPr>
                <w:p>
                  <w:pPr>
                    <w:jc w:val="center"/>
                    <w:rPr>
                      <w:rFonts w:ascii="宋体" w:hAnsi="宋体" w:eastAsia="宋体" w:cs="宋体"/>
                      <w:sz w:val="24"/>
                      <w:szCs w:val="24"/>
                    </w:rPr>
                  </w:pPr>
                  <w:r>
                    <w:rPr>
                      <w:rFonts w:hint="eastAsia" w:ascii="Times New Roman" w:hAnsi="Times New Roman" w:eastAsia="宋体" w:cs="Times New Roman"/>
                      <w:sz w:val="24"/>
                      <w:szCs w:val="24"/>
                    </w:rPr>
                    <w:t>技术要求</w:t>
                  </w:r>
                </w:p>
              </w:tc>
              <w:tc>
                <w:tcPr>
                  <w:tcW w:w="9106" w:type="dxa"/>
                  <w:gridSpan w:val="7"/>
                  <w:tcBorders>
                    <w:right w:val="single" w:color="auto" w:sz="4" w:space="0"/>
                  </w:tcBorders>
                  <w:vAlign w:val="center"/>
                </w:tcPr>
                <w:p>
                  <w:pPr>
                    <w:rPr>
                      <w:rFonts w:ascii="Times New Roman" w:hAnsi="Times New Roman" w:eastAsia="宋体" w:cs="Times New Roman"/>
                      <w:sz w:val="24"/>
                      <w:szCs w:val="24"/>
                    </w:rPr>
                  </w:pPr>
                  <w:r>
                    <w:rPr>
                      <w:rFonts w:hint="eastAsia" w:ascii="Times New Roman" w:hAnsi="Times New Roman" w:eastAsia="宋体" w:cs="Times New Roman"/>
                      <w:sz w:val="24"/>
                      <w:szCs w:val="24"/>
                    </w:rPr>
                    <w:t>应配备与承检车型、检验项目或参数相适应的检验仪器设备。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576" w:type="dxa"/>
                  <w:vMerge w:val="continue"/>
                  <w:vAlign w:val="center"/>
                </w:tcPr>
                <w:p>
                  <w:pPr>
                    <w:rPr>
                      <w:rFonts w:ascii="宋体" w:hAnsi="宋体" w:eastAsia="宋体" w:cs="宋体"/>
                      <w:sz w:val="24"/>
                      <w:szCs w:val="24"/>
                    </w:rPr>
                  </w:pPr>
                </w:p>
              </w:tc>
              <w:tc>
                <w:tcPr>
                  <w:tcW w:w="9106" w:type="dxa"/>
                  <w:gridSpan w:val="7"/>
                  <w:vAlign w:val="center"/>
                </w:tcPr>
                <w:p>
                  <w:pPr>
                    <w:rPr>
                      <w:rFonts w:ascii="Times New Roman" w:hAnsi="Times New Roman" w:eastAsia="宋体" w:cs="Times New Roman"/>
                      <w:sz w:val="24"/>
                      <w:szCs w:val="24"/>
                    </w:rPr>
                  </w:pPr>
                  <w:r>
                    <w:rPr>
                      <w:rFonts w:hint="eastAsia" w:ascii="Times New Roman" w:hAnsi="Times New Roman" w:eastAsia="宋体" w:cs="Times New Roman"/>
                      <w:sz w:val="24"/>
                      <w:szCs w:val="24"/>
                    </w:rPr>
                    <w:t>检测仪器设备应符合相关标准要求，并按法定的周期进行计量检定或校准，且在有效期内使用。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76" w:type="dxa"/>
                  <w:vMerge w:val="continue"/>
                  <w:vAlign w:val="center"/>
                </w:tcPr>
                <w:p>
                  <w:pPr>
                    <w:rPr>
                      <w:rFonts w:ascii="宋体" w:hAnsi="宋体" w:eastAsia="宋体" w:cs="宋体"/>
                      <w:sz w:val="24"/>
                      <w:szCs w:val="24"/>
                    </w:rPr>
                  </w:pPr>
                </w:p>
              </w:tc>
              <w:tc>
                <w:tcPr>
                  <w:tcW w:w="9106" w:type="dxa"/>
                  <w:gridSpan w:val="7"/>
                  <w:vAlign w:val="center"/>
                </w:tcPr>
                <w:p>
                  <w:pPr>
                    <w:rPr>
                      <w:rFonts w:ascii="Times New Roman" w:hAnsi="Times New Roman" w:eastAsia="宋体" w:cs="Times New Roman"/>
                      <w:sz w:val="24"/>
                      <w:szCs w:val="24"/>
                    </w:rPr>
                  </w:pPr>
                  <w:r>
                    <w:rPr>
                      <w:rFonts w:hint="eastAsia" w:ascii="Times New Roman" w:hAnsi="Times New Roman" w:eastAsia="宋体" w:cs="Times New Roman"/>
                      <w:sz w:val="24"/>
                      <w:szCs w:val="24"/>
                    </w:rPr>
                    <w:t>检测线内以及部分检测线外的仪器设备应具备计算机联网检验功能，并实现自动检验。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8518" w:type="dxa"/>
                  <w:gridSpan w:val="6"/>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设备名称</w:t>
                  </w:r>
                </w:p>
              </w:tc>
              <w:tc>
                <w:tcPr>
                  <w:tcW w:w="588" w:type="dxa"/>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钢卷尺（铅锤）</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激光测距仪或汽车外廓尺寸检测仪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钢直尺</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汽车故障电脑诊断仪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汽车悬架转向系间隙检查仪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轮胎花纹深度尺</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轮胎气压表</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底盘测功机（检验并装双驱车辆采用三轴六滚筒底盘测功机）</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大气压力计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温度计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湿度计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碳平衡油耗仪（检验并装双驱车辆采用三轴六滚筒结构，可与其他工位的底盘测功机共享）</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轴（轮）重仪（检验多轴及并装车辆分别配备独立式轮重仪和复合式轴重仪）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滚筒反力式制动检验台</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制动踏板力计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16</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非接触式速度计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便携式制动性能检测仪（MFDD）</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18</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五气废气分析仪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不透光烟度计</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侧滑检验台（检验双转向轴的车辆采用具有双转向桥检验功能侧滑检验台）</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21</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转向盘转向力/角测量仪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22</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汽车悬架装置检测台（检验设计车速不小于100KM/H,轴质量不大于1500KG的载客汽车）</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23</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机动车前照灯检测仪</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24</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汽车车速表检验台（双驱车辆采用底盘测功机或车速台加装自由滚筒）</w:t>
                  </w:r>
                </w:p>
              </w:tc>
              <w:tc>
                <w:tcPr>
                  <w:tcW w:w="588" w:type="dxa"/>
                </w:tcPr>
                <w:p>
                  <w:pPr>
                    <w:widowControl/>
                    <w:jc w:val="left"/>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8518" w:type="dxa"/>
                  <w:gridSpan w:val="6"/>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声级计</w:t>
                  </w:r>
                </w:p>
              </w:tc>
              <w:tc>
                <w:tcPr>
                  <w:tcW w:w="588" w:type="dxa"/>
                </w:tcPr>
                <w:p>
                  <w:pPr>
                    <w:widowControl/>
                    <w:jc w:val="left"/>
                    <w:rPr>
                      <w:rFonts w:ascii="宋体" w:hAnsi="宋体" w:eastAsia="宋体" w:cs="宋体"/>
                      <w:kern w:val="0"/>
                      <w:sz w:val="24"/>
                      <w:szCs w:val="24"/>
                    </w:rPr>
                  </w:pPr>
                </w:p>
              </w:tc>
            </w:tr>
          </w:tbl>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gridAfter w:val="1"/>
          <w:wAfter w:w="532" w:type="dxa"/>
          <w:trHeight w:val="420" w:hRule="atLeast"/>
          <w:jc w:val="center"/>
        </w:trPr>
        <w:tc>
          <w:tcPr>
            <w:tcW w:w="10436" w:type="dxa"/>
            <w:gridSpan w:val="6"/>
            <w:tcBorders>
              <w:top w:val="nil"/>
              <w:left w:val="nil"/>
              <w:bottom w:val="nil"/>
              <w:right w:val="nil"/>
            </w:tcBorders>
            <w:vAlign w:val="center"/>
          </w:tcPr>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r>
              <w:rPr>
                <w:rFonts w:hint="eastAsia" w:ascii="宋体" w:hAnsi="宋体" w:eastAsia="宋体" w:cs="宋体"/>
                <w:kern w:val="0"/>
                <w:sz w:val="24"/>
                <w:szCs w:val="24"/>
              </w:rPr>
              <w:t>六、企业承诺</w:t>
            </w:r>
          </w:p>
        </w:tc>
      </w:tr>
      <w:tr>
        <w:tblPrEx>
          <w:tblCellMar>
            <w:top w:w="0" w:type="dxa"/>
            <w:left w:w="108" w:type="dxa"/>
            <w:bottom w:w="0" w:type="dxa"/>
            <w:right w:w="108" w:type="dxa"/>
          </w:tblCellMar>
        </w:tblPrEx>
        <w:trPr>
          <w:gridAfter w:val="1"/>
          <w:wAfter w:w="532" w:type="dxa"/>
          <w:trHeight w:val="1140" w:hRule="atLeast"/>
          <w:jc w:val="center"/>
        </w:trPr>
        <w:tc>
          <w:tcPr>
            <w:tcW w:w="10436" w:type="dxa"/>
            <w:gridSpan w:val="6"/>
            <w:tcBorders>
              <w:top w:val="single" w:color="auto" w:sz="4" w:space="0"/>
              <w:left w:val="single" w:color="auto" w:sz="4" w:space="0"/>
              <w:bottom w:val="nil"/>
              <w:right w:val="single" w:color="000000" w:sz="4" w:space="0"/>
            </w:tcBorders>
          </w:tcPr>
          <w:p>
            <w:pPr>
              <w:widowControl/>
              <w:jc w:val="left"/>
              <w:rPr>
                <w:rFonts w:ascii="宋体" w:hAnsi="宋体" w:eastAsia="宋体" w:cs="宋体"/>
                <w:kern w:val="0"/>
                <w:sz w:val="24"/>
                <w:szCs w:val="24"/>
              </w:rPr>
            </w:pPr>
            <w:r>
              <w:rPr>
                <w:rFonts w:hint="eastAsia" w:ascii="宋体" w:hAnsi="宋体" w:eastAsia="宋体" w:cs="宋体"/>
                <w:kern w:val="0"/>
                <w:sz w:val="24"/>
                <w:szCs w:val="24"/>
              </w:rPr>
              <w:t>申请单位承诺：本单位提供的从事检测能力配置条件属实，并承诺依法在日常的汽车综合性能检验活动中自觉遵守相关行业的法律、法规、规章及规定。</w:t>
            </w:r>
          </w:p>
        </w:tc>
      </w:tr>
      <w:tr>
        <w:tblPrEx>
          <w:tblCellMar>
            <w:top w:w="0" w:type="dxa"/>
            <w:left w:w="108" w:type="dxa"/>
            <w:bottom w:w="0" w:type="dxa"/>
            <w:right w:w="108" w:type="dxa"/>
          </w:tblCellMar>
        </w:tblPrEx>
        <w:trPr>
          <w:gridAfter w:val="1"/>
          <w:wAfter w:w="532" w:type="dxa"/>
          <w:trHeight w:val="645" w:hRule="atLeast"/>
          <w:jc w:val="center"/>
        </w:trPr>
        <w:tc>
          <w:tcPr>
            <w:tcW w:w="10436" w:type="dxa"/>
            <w:gridSpan w:val="6"/>
            <w:tcBorders>
              <w:top w:val="nil"/>
              <w:left w:val="single" w:color="auto" w:sz="4" w:space="0"/>
              <w:bottom w:val="nil"/>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法定代表人：                                     申请单位（盖章）</w:t>
            </w:r>
          </w:p>
        </w:tc>
      </w:tr>
      <w:tr>
        <w:tblPrEx>
          <w:tblCellMar>
            <w:top w:w="0" w:type="dxa"/>
            <w:left w:w="108" w:type="dxa"/>
            <w:bottom w:w="0" w:type="dxa"/>
            <w:right w:w="108" w:type="dxa"/>
          </w:tblCellMar>
        </w:tblPrEx>
        <w:trPr>
          <w:gridAfter w:val="1"/>
          <w:wAfter w:w="532" w:type="dxa"/>
          <w:trHeight w:val="1865" w:hRule="atLeast"/>
          <w:jc w:val="center"/>
        </w:trPr>
        <w:tc>
          <w:tcPr>
            <w:tcW w:w="10436" w:type="dxa"/>
            <w:gridSpan w:val="6"/>
            <w:tcBorders>
              <w:top w:val="nil"/>
              <w:left w:val="single" w:color="auto" w:sz="4" w:space="0"/>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年      月      日</w:t>
            </w:r>
          </w:p>
        </w:tc>
      </w:tr>
      <w:tr>
        <w:tblPrEx>
          <w:tblCellMar>
            <w:top w:w="0" w:type="dxa"/>
            <w:left w:w="108" w:type="dxa"/>
            <w:bottom w:w="0" w:type="dxa"/>
            <w:right w:w="108" w:type="dxa"/>
          </w:tblCellMar>
        </w:tblPrEx>
        <w:trPr>
          <w:gridAfter w:val="1"/>
          <w:wAfter w:w="532" w:type="dxa"/>
          <w:trHeight w:val="420" w:hRule="atLeast"/>
          <w:jc w:val="center"/>
        </w:trPr>
        <w:tc>
          <w:tcPr>
            <w:tcW w:w="10436" w:type="dxa"/>
            <w:gridSpan w:val="6"/>
            <w:tcBorders>
              <w:top w:val="nil"/>
              <w:left w:val="nil"/>
              <w:bottom w:val="nil"/>
              <w:right w:val="nil"/>
            </w:tcBorders>
            <w:vAlign w:val="center"/>
          </w:tcPr>
          <w:p>
            <w:pPr>
              <w:widowControl/>
              <w:jc w:val="left"/>
              <w:rPr>
                <w:rFonts w:ascii="宋体" w:hAnsi="宋体" w:eastAsia="宋体" w:cs="宋体"/>
                <w:kern w:val="0"/>
                <w:sz w:val="24"/>
                <w:szCs w:val="24"/>
              </w:rPr>
            </w:pPr>
          </w:p>
        </w:tc>
      </w:tr>
    </w:tbl>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Pr>
        <w:jc w:val="center"/>
        <w:rPr>
          <w:rFonts w:ascii="宋体" w:hAnsi="宋体" w:eastAsia="宋体" w:cs="宋体"/>
          <w:b/>
          <w:bCs/>
          <w:kern w:val="0"/>
          <w:sz w:val="32"/>
          <w:szCs w:val="32"/>
        </w:rPr>
      </w:pPr>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Arial"/>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813"/>
    <w:rsid w:val="002241CD"/>
    <w:rsid w:val="00415F34"/>
    <w:rsid w:val="004C1939"/>
    <w:rsid w:val="008D46AF"/>
    <w:rsid w:val="0098251B"/>
    <w:rsid w:val="009E3F12"/>
    <w:rsid w:val="00B01813"/>
    <w:rsid w:val="00BA3B90"/>
    <w:rsid w:val="00D053D8"/>
    <w:rsid w:val="00FC5227"/>
    <w:rsid w:val="5BBFA263"/>
    <w:rsid w:val="DFDFF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429</Words>
  <Characters>2448</Characters>
  <Lines>20</Lines>
  <Paragraphs>5</Paragraphs>
  <TotalTime>7</TotalTime>
  <ScaleCrop>false</ScaleCrop>
  <LinksUpToDate>false</LinksUpToDate>
  <CharactersWithSpaces>2872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2019-09-08T01:40:00Z</dcterms:created>
  <dc:creator>Think</dc:creator>
  <cp:lastModifiedBy>uos</cp:lastModifiedBy>
  <dcterms:modified xsi:type="dcterms:W3CDTF">2024-02-28T12:51:26Z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