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Times New Roman" w:hAnsi="Times New Roman" w:eastAsia="方正小标宋简体"/>
          <w:sz w:val="32"/>
          <w:szCs w:val="32"/>
        </w:rPr>
      </w:pPr>
    </w:p>
    <w:p>
      <w:pPr>
        <w:spacing w:line="400" w:lineRule="exact"/>
        <w:jc w:val="center"/>
        <w:rPr>
          <w:rFonts w:hint="eastAsia" w:ascii="Times New Roman" w:hAnsi="Times New Roman" w:eastAsia="方正小标宋简体"/>
          <w:sz w:val="32"/>
          <w:szCs w:val="32"/>
        </w:rPr>
      </w:pPr>
      <w:r>
        <w:rPr>
          <w:rFonts w:hint="eastAsia" w:ascii="Times New Roman" w:hAnsi="Times New Roman" w:eastAsia="方正小标宋简体"/>
          <w:sz w:val="32"/>
          <w:szCs w:val="32"/>
        </w:rPr>
        <w:t>上海市</w:t>
      </w:r>
      <w:r>
        <w:rPr>
          <w:rFonts w:hint="eastAsia" w:ascii="Times New Roman" w:hAnsi="Times New Roman" w:eastAsia="方正小标宋简体"/>
          <w:sz w:val="32"/>
          <w:szCs w:val="32"/>
          <w:lang w:eastAsia="zh-CN"/>
        </w:rPr>
        <w:t>广播电视</w:t>
      </w:r>
      <w:r>
        <w:rPr>
          <w:rFonts w:hint="eastAsia" w:ascii="Times New Roman" w:hAnsi="Times New Roman" w:eastAsia="方正小标宋简体"/>
          <w:sz w:val="32"/>
          <w:szCs w:val="32"/>
        </w:rPr>
        <w:t>局告知承诺书</w:t>
      </w:r>
    </w:p>
    <w:p>
      <w:pPr>
        <w:spacing w:line="400" w:lineRule="exact"/>
        <w:jc w:val="center"/>
        <w:rPr>
          <w:rFonts w:ascii="Times New Roman" w:hAnsi="Times New Roman" w:eastAsia="宋体"/>
          <w:sz w:val="28"/>
          <w:szCs w:val="28"/>
        </w:rPr>
      </w:pPr>
      <w:r>
        <w:rPr>
          <w:rFonts w:hint="eastAsia" w:ascii="Times New Roman" w:hAnsi="Times New Roman" w:eastAsia="方正小标宋简体"/>
          <w:sz w:val="32"/>
          <w:szCs w:val="32"/>
          <w:lang w:eastAsia="zh-CN"/>
        </w:rPr>
        <w:t>（</w:t>
      </w:r>
      <w:r>
        <w:rPr>
          <w:rFonts w:hint="eastAsia" w:ascii="Times New Roman" w:hAnsi="Times New Roman" w:eastAsia="宋体"/>
          <w:sz w:val="28"/>
          <w:szCs w:val="28"/>
        </w:rPr>
        <w:t>开办视频点播业务的许可（乙种）</w:t>
      </w:r>
      <w:r>
        <w:rPr>
          <w:rFonts w:hint="eastAsia" w:ascii="Times New Roman" w:hAnsi="Times New Roman" w:eastAsia="方正小标宋简体"/>
          <w:sz w:val="32"/>
          <w:szCs w:val="32"/>
          <w:lang w:eastAsia="zh-CN"/>
        </w:rPr>
        <w:t>）</w:t>
      </w:r>
    </w:p>
    <w:p>
      <w:pPr>
        <w:spacing w:line="400" w:lineRule="exact"/>
        <w:jc w:val="right"/>
        <w:rPr>
          <w:rFonts w:ascii="Times New Roman" w:hAnsi="Times New Roman" w:eastAsia="宋体"/>
          <w:sz w:val="28"/>
          <w:szCs w:val="28"/>
        </w:rPr>
      </w:pPr>
      <w:r>
        <w:rPr>
          <w:rFonts w:hint="eastAsia" w:ascii="Times New Roman" w:hAnsi="Times New Roman" w:eastAsia="宋体"/>
          <w:sz w:val="28"/>
          <w:szCs w:val="28"/>
        </w:rPr>
        <w:t>〔  年〕第  号</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申请人：</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（自然人）</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姓    名：</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证件类型：</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证件号：</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联系方式：</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（法人及非法人其他组织、个体工商户）</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单位名称：</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证件类型：</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统一社会信用代码：</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法定代表人：</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地址：</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联系方式：</w:t>
      </w:r>
    </w:p>
    <w:p>
      <w:pPr>
        <w:spacing w:line="400" w:lineRule="exact"/>
        <w:rPr>
          <w:rFonts w:ascii="Times New Roman" w:hAnsi="Times New Roman" w:eastAsia="楷体_GB2312"/>
          <w:sz w:val="28"/>
          <w:szCs w:val="28"/>
        </w:rPr>
      </w:pP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委托代理人：</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姓    名：</w:t>
      </w:r>
    </w:p>
    <w:p>
      <w:pPr>
        <w:spacing w:line="400" w:lineRule="exact"/>
        <w:rPr>
          <w:rFonts w:hint="eastAsia" w:ascii="Times New Roman" w:hAnsi="Times New Roman" w:eastAsia="楷体_GB2312"/>
          <w:sz w:val="28"/>
          <w:szCs w:val="28"/>
        </w:rPr>
      </w:pPr>
      <w:r>
        <w:rPr>
          <w:rFonts w:hint="eastAsia" w:ascii="Times New Roman" w:hAnsi="Times New Roman" w:eastAsia="楷体_GB2312"/>
          <w:sz w:val="28"/>
          <w:szCs w:val="28"/>
        </w:rPr>
        <w:t xml:space="preserve">证件类型：               </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证件号：</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联系方式：</w:t>
      </w:r>
    </w:p>
    <w:p>
      <w:pPr>
        <w:spacing w:line="400" w:lineRule="exact"/>
        <w:rPr>
          <w:rFonts w:ascii="Times New Roman" w:hAnsi="Times New Roman" w:eastAsia="楷体_GB2312"/>
          <w:sz w:val="28"/>
          <w:szCs w:val="28"/>
        </w:rPr>
      </w:pP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行政审批部门：</w:t>
      </w:r>
    </w:p>
    <w:p>
      <w:pPr>
        <w:spacing w:line="400" w:lineRule="exact"/>
        <w:rPr>
          <w:rFonts w:ascii="Times New Roman" w:hAnsi="Times New Roman" w:eastAsia="楷体_GB2312"/>
          <w:sz w:val="28"/>
          <w:szCs w:val="28"/>
        </w:rPr>
      </w:pPr>
      <w:r>
        <w:rPr>
          <w:rFonts w:hint="eastAsia" w:ascii="Times New Roman" w:hAnsi="Times New Roman" w:eastAsia="楷体_GB2312"/>
          <w:sz w:val="28"/>
          <w:szCs w:val="28"/>
        </w:rPr>
        <w:t>联系人姓名：</w:t>
      </w:r>
    </w:p>
    <w:p>
      <w:pPr>
        <w:spacing w:line="400" w:lineRule="exact"/>
        <w:rPr>
          <w:rFonts w:ascii="Times New Roman" w:hAnsi="Times New Roman" w:eastAsia="楷体_GB2312"/>
          <w:sz w:val="28"/>
          <w:szCs w:val="28"/>
          <w:u w:val="single"/>
        </w:rPr>
      </w:pPr>
      <w:r>
        <w:rPr>
          <w:rFonts w:hint="eastAsia" w:ascii="Times New Roman" w:hAnsi="Times New Roman" w:eastAsia="楷体_GB2312"/>
          <w:sz w:val="28"/>
          <w:szCs w:val="28"/>
        </w:rPr>
        <w:t>联系方式：</w:t>
      </w:r>
    </w:p>
    <w:p>
      <w:pPr>
        <w:spacing w:line="400" w:lineRule="exact"/>
        <w:rPr>
          <w:rFonts w:ascii="Times New Roman" w:hAnsi="Times New Roman" w:eastAsia="楷体"/>
          <w:sz w:val="28"/>
          <w:szCs w:val="28"/>
          <w:u w:val="single"/>
        </w:rPr>
      </w:pPr>
    </w:p>
    <w:p>
      <w:pPr>
        <w:spacing w:line="400" w:lineRule="exact"/>
        <w:rPr>
          <w:rFonts w:ascii="Times New Roman" w:hAnsi="Times New Roman" w:eastAsia="楷体"/>
          <w:sz w:val="28"/>
          <w:szCs w:val="28"/>
          <w:u w:val="single"/>
        </w:rPr>
      </w:pPr>
    </w:p>
    <w:p>
      <w:pPr>
        <w:spacing w:line="400" w:lineRule="exact"/>
        <w:rPr>
          <w:rFonts w:ascii="Times New Roman" w:hAnsi="Times New Roman" w:eastAsia="楷体"/>
          <w:sz w:val="28"/>
          <w:szCs w:val="28"/>
          <w:u w:val="single"/>
        </w:rPr>
      </w:pPr>
    </w:p>
    <w:p>
      <w:pPr>
        <w:spacing w:line="400" w:lineRule="exact"/>
        <w:rPr>
          <w:rFonts w:ascii="Times New Roman" w:hAnsi="Times New Roman" w:eastAsia="楷体"/>
          <w:sz w:val="28"/>
          <w:szCs w:val="28"/>
          <w:u w:val="single"/>
        </w:rPr>
      </w:pPr>
    </w:p>
    <w:p>
      <w:pPr>
        <w:spacing w:line="400" w:lineRule="exact"/>
        <w:rPr>
          <w:rFonts w:ascii="Times New Roman" w:hAnsi="Times New Roman" w:eastAsia="楷体"/>
          <w:sz w:val="28"/>
          <w:szCs w:val="28"/>
          <w:u w:val="single"/>
        </w:rPr>
      </w:pPr>
    </w:p>
    <w:p>
      <w:pPr>
        <w:spacing w:line="400" w:lineRule="exact"/>
        <w:rPr>
          <w:rFonts w:ascii="Times New Roman" w:hAnsi="Times New Roman" w:eastAsia="楷体"/>
          <w:sz w:val="28"/>
          <w:szCs w:val="28"/>
          <w:u w:val="single"/>
        </w:rPr>
      </w:pPr>
    </w:p>
    <w:p>
      <w:pPr>
        <w:spacing w:line="400" w:lineRule="exact"/>
        <w:rPr>
          <w:rFonts w:ascii="Times New Roman" w:hAnsi="Times New Roman" w:eastAsia="楷体"/>
          <w:sz w:val="28"/>
          <w:szCs w:val="28"/>
          <w:u w:val="single"/>
        </w:rPr>
      </w:pPr>
    </w:p>
    <w:p>
      <w:pPr>
        <w:spacing w:beforeLines="100" w:afterLines="100" w:line="400" w:lineRule="exact"/>
        <w:jc w:val="center"/>
        <w:rPr>
          <w:rFonts w:ascii="Times New Roman" w:hAnsi="Times New Roman" w:eastAsia="黑体"/>
          <w:sz w:val="30"/>
          <w:szCs w:val="30"/>
        </w:rPr>
      </w:pPr>
      <w:r>
        <w:rPr>
          <w:rFonts w:ascii="Times New Roman" w:hAnsi="Times New Roman" w:eastAsia="黑体"/>
          <w:bCs/>
          <w:sz w:val="30"/>
          <w:szCs w:val="30"/>
        </w:rPr>
        <w:t>行政审批机关的告知</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按照《上海市行政审批告知承诺管理办法》，本行政审批部门就行政审批事项告知如下：</w:t>
      </w:r>
    </w:p>
    <w:p>
      <w:pPr>
        <w:spacing w:line="400" w:lineRule="exact"/>
        <w:ind w:firstLine="565" w:firstLineChars="202"/>
        <w:rPr>
          <w:rFonts w:ascii="Times New Roman" w:hAnsi="Times New Roman" w:eastAsia="黑体"/>
          <w:sz w:val="28"/>
          <w:szCs w:val="28"/>
        </w:rPr>
      </w:pPr>
      <w:r>
        <w:rPr>
          <w:rFonts w:hint="eastAsia" w:ascii="Times New Roman" w:hAnsi="Times New Roman" w:eastAsia="黑体"/>
          <w:sz w:val="28"/>
          <w:szCs w:val="28"/>
        </w:rPr>
        <w:t>一、审批依据</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本行政审批事项的依据为：</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1.《国务院对确需保留的行政审批项目设定行政许可的决定》第303项：开办视频点播业务审批；实施机关：广电总局、省级人民政府广播电视行政主管部门。</w:t>
      </w:r>
    </w:p>
    <w:p>
      <w:pPr>
        <w:spacing w:line="400" w:lineRule="exact"/>
        <w:ind w:firstLine="565" w:firstLineChars="202"/>
        <w:rPr>
          <w:rFonts w:hint="eastAsia" w:ascii="Times New Roman" w:hAnsi="Times New Roman" w:eastAsia="宋体"/>
          <w:sz w:val="28"/>
          <w:szCs w:val="28"/>
        </w:rPr>
      </w:pPr>
      <w:r>
        <w:rPr>
          <w:rFonts w:hint="eastAsia" w:ascii="Times New Roman" w:hAnsi="Times New Roman" w:eastAsia="宋体"/>
          <w:sz w:val="28"/>
          <w:szCs w:val="28"/>
        </w:rPr>
        <w:t>2.</w:t>
      </w:r>
      <w:r>
        <w:rPr>
          <w:rFonts w:ascii="Times New Roman" w:hAnsi="Times New Roman" w:eastAsia="宋体"/>
          <w:sz w:val="28"/>
          <w:szCs w:val="28"/>
        </w:rPr>
        <w:t>《广播电视视频点播业务管理办法》（2004年7月6日广电总局令第35号）</w:t>
      </w:r>
      <w:r>
        <w:rPr>
          <w:rFonts w:hint="eastAsia" w:ascii="Times New Roman" w:hAnsi="Times New Roman" w:eastAsia="宋体"/>
          <w:sz w:val="28"/>
          <w:szCs w:val="28"/>
        </w:rPr>
        <w:t>第十二条 申请《广播电视视频点播业务许可证(乙种)》,应向当地县级以上广播电视行政部门提出申请,并提交符合第十条规定的申报材料。经逐级审核后,报省级广播电视行政部门审批。</w:t>
      </w:r>
    </w:p>
    <w:p>
      <w:pPr>
        <w:spacing w:line="400" w:lineRule="exact"/>
        <w:ind w:firstLine="565" w:firstLineChars="202"/>
        <w:rPr>
          <w:rFonts w:hint="eastAsia" w:ascii="Times New Roman" w:hAnsi="Times New Roman" w:eastAsia="宋体"/>
          <w:sz w:val="28"/>
          <w:szCs w:val="28"/>
        </w:rPr>
      </w:pPr>
      <w:r>
        <w:rPr>
          <w:rFonts w:hint="eastAsia" w:ascii="Times New Roman" w:hAnsi="Times New Roman" w:eastAsia="宋体"/>
          <w:sz w:val="28"/>
          <w:szCs w:val="28"/>
        </w:rPr>
        <w:t>3. 《国务院关于深化“证照分离”改革进一步激发市场主体发展活力的通知》（国发〔2021〕7号）中“中央层面设定的涉企经营许可事项改革清单（2021年自由贸易试验区版）第62条”。</w:t>
      </w:r>
    </w:p>
    <w:p>
      <w:pPr>
        <w:spacing w:line="400" w:lineRule="exact"/>
        <w:ind w:firstLine="565" w:firstLineChars="202"/>
        <w:rPr>
          <w:rFonts w:ascii="Times New Roman" w:hAnsi="Times New Roman" w:eastAsia="黑体"/>
          <w:sz w:val="28"/>
          <w:szCs w:val="28"/>
        </w:rPr>
      </w:pPr>
      <w:r>
        <w:rPr>
          <w:rFonts w:hint="eastAsia" w:ascii="Times New Roman" w:hAnsi="Times New Roman" w:eastAsia="黑体"/>
          <w:sz w:val="28"/>
          <w:szCs w:val="28"/>
        </w:rPr>
        <w:t>二、法定条件</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本行政审批事项获得批准应当具备下列条件、标准和技术要求：</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1、符合国家视频点播业务总体规划;</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2、有符合本办法规定的节目资源;</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3、具备与视频点播业务开办规模相适应的资金、场所、技术、人员等条件;</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4、所使用的系统和设备符合国家和行业技术标准;</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5、有健全的节目内容审查制度、播出管理制度;</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6、有确定的传播范围;</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7、具备与开办视频点播业务相适应的信誉和服务能力;</w:t>
      </w:r>
    </w:p>
    <w:p>
      <w:pPr>
        <w:spacing w:line="400" w:lineRule="exact"/>
        <w:ind w:firstLine="565" w:firstLineChars="202"/>
        <w:rPr>
          <w:rFonts w:hint="eastAsia" w:ascii="Times New Roman" w:hAnsi="Times New Roman" w:eastAsia="宋体"/>
          <w:sz w:val="28"/>
          <w:szCs w:val="28"/>
        </w:rPr>
      </w:pPr>
      <w:r>
        <w:rPr>
          <w:rFonts w:hint="eastAsia" w:ascii="Times New Roman" w:hAnsi="Times New Roman" w:eastAsia="宋体"/>
          <w:sz w:val="28"/>
          <w:szCs w:val="28"/>
        </w:rPr>
        <w:t>8、有与广播电视行政部门监控系统实现联网的方案;</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9、其他法律、行政法规规定的条件。</w:t>
      </w:r>
    </w:p>
    <w:p>
      <w:pPr>
        <w:spacing w:line="400" w:lineRule="exact"/>
        <w:ind w:firstLine="565" w:firstLineChars="202"/>
        <w:rPr>
          <w:rFonts w:ascii="Times New Roman" w:hAnsi="Times New Roman" w:eastAsia="黑体"/>
          <w:sz w:val="28"/>
          <w:szCs w:val="28"/>
        </w:rPr>
      </w:pPr>
      <w:r>
        <w:rPr>
          <w:rFonts w:hint="eastAsia" w:ascii="Times New Roman" w:hAnsi="Times New Roman" w:eastAsia="黑体"/>
          <w:sz w:val="28"/>
          <w:szCs w:val="28"/>
        </w:rPr>
        <w:t>三、应当提交的材料</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根据审批依据和法定条件，本行政审批事项获得批准，申请人应当提交下列材料：</w:t>
      </w:r>
      <w:r>
        <w:rPr>
          <w:rFonts w:ascii="Times New Roman" w:hAnsi="Times New Roman" w:eastAsia="宋体"/>
          <w:sz w:val="28"/>
          <w:szCs w:val="28"/>
        </w:rPr>
        <w:t xml:space="preserve"> </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1、</w:t>
      </w:r>
      <w:r>
        <w:rPr>
          <w:rFonts w:ascii="Times New Roman" w:hAnsi="Times New Roman" w:eastAsia="宋体"/>
          <w:sz w:val="28"/>
          <w:szCs w:val="28"/>
        </w:rPr>
        <w:t>《广播电视视频点播业务许可证》申请表</w:t>
      </w:r>
      <w:r>
        <w:rPr>
          <w:rFonts w:hint="eastAsia" w:ascii="Times New Roman" w:hAnsi="Times New Roman" w:eastAsia="宋体"/>
          <w:sz w:val="28"/>
          <w:szCs w:val="28"/>
        </w:rPr>
        <w:t>、申请报告（内容应包括：申请许可证类别（乙种）、传播方式（实时点播、准视频点播、下载播放）、播放范围等）；</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2、</w:t>
      </w:r>
      <w:r>
        <w:rPr>
          <w:rFonts w:ascii="Times New Roman" w:hAnsi="Times New Roman" w:eastAsia="宋体"/>
          <w:sz w:val="28"/>
          <w:szCs w:val="28"/>
        </w:rPr>
        <w:t>从事广播电视视频点播业务的节目开办方案、技术方案、运营方案、管理制度</w:t>
      </w:r>
      <w:r>
        <w:rPr>
          <w:rFonts w:hint="eastAsia" w:ascii="Times New Roman" w:hAnsi="Times New Roman" w:eastAsia="宋体"/>
          <w:sz w:val="28"/>
          <w:szCs w:val="28"/>
        </w:rPr>
        <w:t>；</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3、</w:t>
      </w:r>
      <w:r>
        <w:fldChar w:fldCharType="begin"/>
      </w:r>
      <w:r>
        <w:instrText xml:space="preserve"> HYPERLINK "javascript:;" </w:instrText>
      </w:r>
      <w:r>
        <w:fldChar w:fldCharType="separate"/>
      </w:r>
      <w:r>
        <w:rPr>
          <w:rFonts w:ascii="Times New Roman" w:hAnsi="Times New Roman" w:eastAsia="宋体"/>
          <w:sz w:val="28"/>
          <w:szCs w:val="28"/>
        </w:rPr>
        <w:t>向政府监管部门提供监控信号的监控方案</w:t>
      </w:r>
      <w:r>
        <w:rPr>
          <w:rFonts w:ascii="Times New Roman" w:hAnsi="Times New Roman" w:eastAsia="宋体"/>
          <w:sz w:val="28"/>
          <w:szCs w:val="28"/>
        </w:rPr>
        <w:fldChar w:fldCharType="end"/>
      </w:r>
      <w:r>
        <w:rPr>
          <w:rFonts w:hint="eastAsia" w:ascii="Times New Roman" w:hAnsi="Times New Roman" w:eastAsia="宋体"/>
          <w:sz w:val="28"/>
          <w:szCs w:val="28"/>
        </w:rPr>
        <w:t>；</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4、</w:t>
      </w:r>
      <w:r>
        <w:fldChar w:fldCharType="begin"/>
      </w:r>
      <w:r>
        <w:instrText xml:space="preserve"> HYPERLINK "javascript:;" </w:instrText>
      </w:r>
      <w:r>
        <w:fldChar w:fldCharType="separate"/>
      </w:r>
      <w:r>
        <w:rPr>
          <w:rFonts w:ascii="Times New Roman" w:hAnsi="Times New Roman" w:eastAsia="宋体"/>
          <w:sz w:val="28"/>
          <w:szCs w:val="28"/>
        </w:rPr>
        <w:t>主管人员简要情况介绍和设备、场所的证明材料</w:t>
      </w:r>
      <w:r>
        <w:rPr>
          <w:rFonts w:ascii="Times New Roman" w:hAnsi="Times New Roman" w:eastAsia="宋体"/>
          <w:sz w:val="28"/>
          <w:szCs w:val="28"/>
        </w:rPr>
        <w:fldChar w:fldCharType="end"/>
      </w:r>
      <w:r>
        <w:rPr>
          <w:rFonts w:hint="eastAsia" w:ascii="Times New Roman" w:hAnsi="Times New Roman" w:eastAsia="宋体"/>
          <w:sz w:val="28"/>
          <w:szCs w:val="28"/>
        </w:rPr>
        <w:t>；</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5、</w:t>
      </w:r>
      <w:r>
        <w:fldChar w:fldCharType="begin"/>
      </w:r>
      <w:r>
        <w:instrText xml:space="preserve"> HYPERLINK "javascript:;" </w:instrText>
      </w:r>
      <w:r>
        <w:fldChar w:fldCharType="separate"/>
      </w:r>
      <w:r>
        <w:rPr>
          <w:rFonts w:ascii="Times New Roman" w:hAnsi="Times New Roman" w:eastAsia="宋体"/>
          <w:sz w:val="28"/>
          <w:szCs w:val="28"/>
        </w:rPr>
        <w:t>运营场所（宾馆、饭店）营业执照</w:t>
      </w:r>
      <w:r>
        <w:rPr>
          <w:rFonts w:ascii="Times New Roman" w:hAnsi="Times New Roman" w:eastAsia="宋体"/>
          <w:sz w:val="28"/>
          <w:szCs w:val="28"/>
        </w:rPr>
        <w:fldChar w:fldCharType="end"/>
      </w:r>
      <w:r>
        <w:rPr>
          <w:rFonts w:hint="eastAsia" w:ascii="Times New Roman" w:hAnsi="Times New Roman" w:eastAsia="宋体"/>
          <w:sz w:val="28"/>
          <w:szCs w:val="28"/>
        </w:rPr>
        <w:t>；</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6、</w:t>
      </w:r>
      <w:r>
        <w:fldChar w:fldCharType="begin"/>
      </w:r>
      <w:r>
        <w:instrText xml:space="preserve"> HYPERLINK "javascript:;" </w:instrText>
      </w:r>
      <w:r>
        <w:fldChar w:fldCharType="separate"/>
      </w:r>
      <w:r>
        <w:rPr>
          <w:rFonts w:ascii="Times New Roman" w:hAnsi="Times New Roman" w:eastAsia="宋体"/>
          <w:sz w:val="28"/>
          <w:szCs w:val="28"/>
        </w:rPr>
        <w:t>影片信息表</w:t>
      </w:r>
      <w:r>
        <w:rPr>
          <w:rFonts w:ascii="Times New Roman" w:hAnsi="Times New Roman" w:eastAsia="宋体"/>
          <w:sz w:val="28"/>
          <w:szCs w:val="28"/>
        </w:rPr>
        <w:fldChar w:fldCharType="end"/>
      </w:r>
      <w:r>
        <w:rPr>
          <w:rFonts w:hint="eastAsia" w:ascii="Times New Roman" w:hAnsi="Times New Roman" w:eastAsia="宋体"/>
          <w:sz w:val="28"/>
          <w:szCs w:val="28"/>
        </w:rPr>
        <w:t>；</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7、</w:t>
      </w:r>
      <w:r>
        <w:fldChar w:fldCharType="begin"/>
      </w:r>
      <w:r>
        <w:instrText xml:space="preserve"> HYPERLINK "javascript:;" </w:instrText>
      </w:r>
      <w:r>
        <w:fldChar w:fldCharType="separate"/>
      </w:r>
      <w:r>
        <w:rPr>
          <w:rFonts w:ascii="Times New Roman" w:hAnsi="Times New Roman" w:eastAsia="宋体"/>
          <w:sz w:val="28"/>
          <w:szCs w:val="28"/>
        </w:rPr>
        <w:t>申办机构公司章程</w:t>
      </w:r>
      <w:r>
        <w:rPr>
          <w:rFonts w:ascii="Times New Roman" w:hAnsi="Times New Roman" w:eastAsia="宋体"/>
          <w:sz w:val="28"/>
          <w:szCs w:val="28"/>
        </w:rPr>
        <w:fldChar w:fldCharType="end"/>
      </w:r>
      <w:r>
        <w:rPr>
          <w:rFonts w:hint="eastAsia" w:ascii="Times New Roman" w:hAnsi="Times New Roman" w:eastAsia="宋体"/>
          <w:sz w:val="28"/>
          <w:szCs w:val="28"/>
        </w:rPr>
        <w:t>；</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8、</w:t>
      </w:r>
      <w:r>
        <w:fldChar w:fldCharType="begin"/>
      </w:r>
      <w:r>
        <w:instrText xml:space="preserve"> HYPERLINK "javascript:;" </w:instrText>
      </w:r>
      <w:r>
        <w:fldChar w:fldCharType="separate"/>
      </w:r>
      <w:r>
        <w:rPr>
          <w:rFonts w:ascii="Times New Roman" w:hAnsi="Times New Roman" w:eastAsia="宋体"/>
          <w:sz w:val="28"/>
          <w:szCs w:val="28"/>
        </w:rPr>
        <w:t>节目购买合同及节目版权证明</w:t>
      </w:r>
      <w:r>
        <w:rPr>
          <w:rFonts w:ascii="Times New Roman" w:hAnsi="Times New Roman" w:eastAsia="宋体"/>
          <w:sz w:val="28"/>
          <w:szCs w:val="28"/>
        </w:rPr>
        <w:fldChar w:fldCharType="end"/>
      </w:r>
      <w:r>
        <w:rPr>
          <w:rFonts w:hint="eastAsia" w:ascii="Times New Roman" w:hAnsi="Times New Roman" w:eastAsia="宋体"/>
          <w:sz w:val="28"/>
          <w:szCs w:val="28"/>
        </w:rPr>
        <w:t>（原件或复印件）；</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9、</w:t>
      </w:r>
      <w:r>
        <w:fldChar w:fldCharType="begin"/>
      </w:r>
      <w:r>
        <w:instrText xml:space="preserve"> HYPERLINK "javascript:;" </w:instrText>
      </w:r>
      <w:r>
        <w:fldChar w:fldCharType="separate"/>
      </w:r>
      <w:r>
        <w:rPr>
          <w:rFonts w:ascii="Times New Roman" w:hAnsi="Times New Roman" w:eastAsia="宋体"/>
          <w:sz w:val="28"/>
          <w:szCs w:val="28"/>
        </w:rPr>
        <w:t>申办机构与酒店签署的合同</w:t>
      </w:r>
      <w:r>
        <w:rPr>
          <w:rFonts w:ascii="Times New Roman" w:hAnsi="Times New Roman" w:eastAsia="宋体"/>
          <w:sz w:val="28"/>
          <w:szCs w:val="28"/>
        </w:rPr>
        <w:fldChar w:fldCharType="end"/>
      </w:r>
      <w:r>
        <w:rPr>
          <w:rFonts w:hint="eastAsia" w:ascii="Times New Roman" w:hAnsi="Times New Roman" w:eastAsia="宋体"/>
          <w:sz w:val="28"/>
          <w:szCs w:val="28"/>
        </w:rPr>
        <w:t>（复印件）。</w:t>
      </w:r>
    </w:p>
    <w:p>
      <w:pPr>
        <w:spacing w:line="400" w:lineRule="exact"/>
        <w:ind w:firstLine="568" w:firstLineChars="202"/>
        <w:rPr>
          <w:rFonts w:ascii="Times New Roman" w:hAnsi="Times New Roman" w:eastAsia="宋体"/>
          <w:b/>
          <w:sz w:val="28"/>
          <w:szCs w:val="28"/>
        </w:rPr>
      </w:pPr>
      <w:r>
        <w:rPr>
          <w:rFonts w:ascii="Times New Roman" w:hAnsi="Times New Roman" w:eastAsia="宋体"/>
          <w:b/>
          <w:sz w:val="28"/>
          <w:szCs w:val="28"/>
        </w:rPr>
        <w:t>申请人通过告知承诺方式办理的，提交第</w:t>
      </w:r>
      <w:r>
        <w:rPr>
          <w:rFonts w:hint="eastAsia" w:ascii="Times New Roman" w:hAnsi="Times New Roman" w:eastAsia="宋体"/>
          <w:b/>
          <w:sz w:val="28"/>
          <w:szCs w:val="28"/>
        </w:rPr>
        <w:t>1至</w:t>
      </w:r>
      <w:r>
        <w:rPr>
          <w:rFonts w:hint="eastAsia" w:ascii="Times New Roman" w:hAnsi="Times New Roman" w:eastAsia="宋体"/>
          <w:b/>
          <w:sz w:val="28"/>
          <w:szCs w:val="28"/>
          <w:lang w:val="en-US" w:eastAsia="zh-CN"/>
        </w:rPr>
        <w:t>5</w:t>
      </w:r>
      <w:r>
        <w:rPr>
          <w:rFonts w:hint="eastAsia" w:ascii="Times New Roman" w:hAnsi="Times New Roman" w:eastAsia="宋体"/>
          <w:b/>
          <w:sz w:val="28"/>
          <w:szCs w:val="28"/>
        </w:rPr>
        <w:t>项、第</w:t>
      </w:r>
      <w:r>
        <w:rPr>
          <w:rFonts w:hint="eastAsia" w:ascii="Times New Roman" w:hAnsi="Times New Roman" w:eastAsia="宋体"/>
          <w:b/>
          <w:sz w:val="28"/>
          <w:szCs w:val="28"/>
          <w:lang w:val="en-US" w:eastAsia="zh-CN"/>
        </w:rPr>
        <w:t>7项、第</w:t>
      </w:r>
      <w:r>
        <w:rPr>
          <w:rFonts w:hint="eastAsia" w:ascii="Times New Roman" w:hAnsi="Times New Roman" w:eastAsia="宋体"/>
          <w:b/>
          <w:sz w:val="28"/>
          <w:szCs w:val="28"/>
        </w:rPr>
        <w:t>9项</w:t>
      </w:r>
      <w:r>
        <w:rPr>
          <w:rFonts w:ascii="Times New Roman" w:hAnsi="Times New Roman" w:eastAsia="宋体"/>
          <w:b/>
          <w:sz w:val="28"/>
          <w:szCs w:val="28"/>
        </w:rPr>
        <w:t>材料。</w:t>
      </w:r>
    </w:p>
    <w:p>
      <w:pPr>
        <w:spacing w:line="400" w:lineRule="exact"/>
        <w:ind w:firstLine="565" w:firstLineChars="202"/>
        <w:rPr>
          <w:rFonts w:ascii="Times New Roman" w:hAnsi="Times New Roman" w:eastAsia="楷体_GB2312"/>
          <w:sz w:val="24"/>
        </w:rPr>
      </w:pPr>
      <w:r>
        <w:rPr>
          <w:rFonts w:hint="eastAsia" w:ascii="Times New Roman" w:hAnsi="Times New Roman" w:eastAsia="黑体"/>
          <w:sz w:val="28"/>
          <w:szCs w:val="28"/>
        </w:rPr>
        <w:t>四、需要补充提交的材料</w:t>
      </w:r>
    </w:p>
    <w:p>
      <w:pPr>
        <w:spacing w:line="400" w:lineRule="exact"/>
        <w:ind w:firstLine="568" w:firstLineChars="202"/>
        <w:rPr>
          <w:rFonts w:ascii="Times New Roman" w:hAnsi="Times New Roman" w:eastAsia="宋体"/>
          <w:b/>
          <w:sz w:val="28"/>
          <w:szCs w:val="28"/>
        </w:rPr>
      </w:pPr>
      <w:r>
        <w:rPr>
          <w:rFonts w:hint="eastAsia" w:ascii="Times New Roman" w:hAnsi="Times New Roman" w:eastAsia="宋体"/>
          <w:b/>
          <w:sz w:val="28"/>
          <w:szCs w:val="28"/>
        </w:rPr>
        <w:t>下列材料，申请人应当在10个工作日内补交。</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1.</w:t>
      </w:r>
      <w:r>
        <w:rPr>
          <w:rFonts w:ascii="Times New Roman" w:hAnsi="Times New Roman" w:eastAsia="宋体"/>
          <w:sz w:val="28"/>
          <w:szCs w:val="28"/>
        </w:rPr>
        <w:t xml:space="preserve"> </w:t>
      </w:r>
      <w:r>
        <w:fldChar w:fldCharType="begin"/>
      </w:r>
      <w:r>
        <w:instrText xml:space="preserve"> HYPERLINK "javascript:;" </w:instrText>
      </w:r>
      <w:r>
        <w:fldChar w:fldCharType="separate"/>
      </w:r>
      <w:r>
        <w:rPr>
          <w:rFonts w:ascii="Times New Roman" w:hAnsi="Times New Roman" w:eastAsia="宋体"/>
          <w:sz w:val="28"/>
          <w:szCs w:val="28"/>
        </w:rPr>
        <w:t>影片信息表</w:t>
      </w:r>
      <w:r>
        <w:rPr>
          <w:rFonts w:ascii="Times New Roman" w:hAnsi="Times New Roman" w:eastAsia="宋体"/>
          <w:sz w:val="28"/>
          <w:szCs w:val="28"/>
        </w:rPr>
        <w:fldChar w:fldCharType="end"/>
      </w:r>
      <w:r>
        <w:rPr>
          <w:rFonts w:hint="eastAsia" w:ascii="Times New Roman" w:hAnsi="Times New Roman" w:eastAsia="宋体"/>
          <w:sz w:val="28"/>
          <w:szCs w:val="28"/>
        </w:rPr>
        <w:t>；</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2.</w:t>
      </w:r>
      <w:r>
        <w:rPr>
          <w:rFonts w:ascii="Times New Roman" w:hAnsi="Times New Roman" w:eastAsia="宋体"/>
          <w:sz w:val="28"/>
          <w:szCs w:val="28"/>
        </w:rPr>
        <w:t xml:space="preserve"> </w:t>
      </w:r>
      <w:r>
        <w:fldChar w:fldCharType="begin"/>
      </w:r>
      <w:r>
        <w:instrText xml:space="preserve"> HYPERLINK "javascript:;" </w:instrText>
      </w:r>
      <w:r>
        <w:fldChar w:fldCharType="separate"/>
      </w:r>
      <w:r>
        <w:rPr>
          <w:rFonts w:ascii="Times New Roman" w:hAnsi="Times New Roman" w:eastAsia="宋体"/>
          <w:sz w:val="28"/>
          <w:szCs w:val="28"/>
        </w:rPr>
        <w:t>节目购买合同及节目版权证明</w:t>
      </w:r>
      <w:r>
        <w:rPr>
          <w:rFonts w:ascii="Times New Roman" w:hAnsi="Times New Roman" w:eastAsia="宋体"/>
          <w:sz w:val="28"/>
          <w:szCs w:val="28"/>
        </w:rPr>
        <w:fldChar w:fldCharType="end"/>
      </w:r>
      <w:r>
        <w:rPr>
          <w:rFonts w:hint="eastAsia" w:ascii="Times New Roman" w:hAnsi="Times New Roman" w:eastAsia="宋体"/>
          <w:sz w:val="28"/>
          <w:szCs w:val="28"/>
        </w:rPr>
        <w:t>（原件或复印件）。</w:t>
      </w:r>
    </w:p>
    <w:p>
      <w:pPr>
        <w:spacing w:line="400" w:lineRule="exact"/>
        <w:ind w:firstLine="565" w:firstLineChars="202"/>
        <w:rPr>
          <w:rFonts w:hint="eastAsia" w:ascii="Times New Roman" w:hAnsi="Times New Roman" w:eastAsia="黑体"/>
          <w:sz w:val="28"/>
          <w:szCs w:val="28"/>
        </w:rPr>
      </w:pPr>
      <w:r>
        <w:rPr>
          <w:rFonts w:hint="eastAsia" w:ascii="Times New Roman" w:hAnsi="Times New Roman" w:eastAsia="黑体"/>
          <w:sz w:val="28"/>
          <w:szCs w:val="28"/>
        </w:rPr>
        <w:t>五、现场核查时间与核查内容</w:t>
      </w:r>
    </w:p>
    <w:p>
      <w:pPr>
        <w:spacing w:line="400" w:lineRule="exact"/>
        <w:ind w:firstLine="565" w:firstLineChars="202"/>
        <w:rPr>
          <w:rFonts w:hint="eastAsia" w:ascii="Times New Roman" w:hAnsi="Times New Roman" w:eastAsia="宋体"/>
          <w:sz w:val="28"/>
          <w:szCs w:val="28"/>
        </w:rPr>
      </w:pPr>
      <w:r>
        <w:rPr>
          <w:rFonts w:hint="eastAsia" w:ascii="Times New Roman" w:hAnsi="Times New Roman" w:eastAsia="宋体"/>
          <w:sz w:val="28"/>
          <w:szCs w:val="28"/>
        </w:rPr>
        <w:t>1.现场核查时间：提交材料完整后20个工作日内。</w:t>
      </w:r>
    </w:p>
    <w:p>
      <w:pPr>
        <w:spacing w:line="400" w:lineRule="exact"/>
        <w:ind w:firstLine="565" w:firstLineChars="202"/>
        <w:rPr>
          <w:rFonts w:hint="eastAsia" w:ascii="Times New Roman" w:hAnsi="Times New Roman" w:eastAsia="宋体"/>
          <w:sz w:val="28"/>
          <w:szCs w:val="28"/>
        </w:rPr>
      </w:pPr>
      <w:r>
        <w:rPr>
          <w:rFonts w:hint="eastAsia" w:ascii="Times New Roman" w:hAnsi="Times New Roman" w:eastAsia="宋体"/>
          <w:sz w:val="28"/>
          <w:szCs w:val="28"/>
        </w:rPr>
        <w:t>2.现场核查内容：系统结构、技术方式、数据流格式、视像库硬盘存储量、节目轮播、点播频道数、进入交互的响应时间、交互中的响应时间、图像质量等级、语言选择、用户控制操作、系统的应答、帐单查询、系统监控、传输方式、统计结算、输出打印、远程登入。</w:t>
      </w:r>
    </w:p>
    <w:p>
      <w:pPr>
        <w:spacing w:line="400" w:lineRule="exact"/>
        <w:ind w:firstLine="565" w:firstLineChars="202"/>
        <w:rPr>
          <w:rFonts w:ascii="Times New Roman" w:hAnsi="Times New Roman" w:eastAsia="黑体"/>
          <w:sz w:val="28"/>
          <w:szCs w:val="28"/>
        </w:rPr>
      </w:pPr>
      <w:bookmarkStart w:id="0" w:name="_GoBack"/>
      <w:bookmarkEnd w:id="0"/>
      <w:r>
        <w:rPr>
          <w:rFonts w:hint="eastAsia" w:ascii="Times New Roman" w:hAnsi="Times New Roman" w:eastAsia="黑体"/>
          <w:sz w:val="28"/>
          <w:szCs w:val="28"/>
        </w:rPr>
        <w:t>六、承诺的期限和效力</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申请人愿意作出承诺的，行政审批部门先予受理，作出审批决定。</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申请人作出符合上述申请条件的承诺，并提交签章的告知承诺书后，行政审批部门将作出行政审批决定。申请人逾期不作出承诺的，行政审批部门将按照法律、法规和规章的有关规定实施行政审批。申请人作出不实承诺或违反承诺的，行政审批部门将依法作出处理，并由申请人依法承担相应的法律后果。</w:t>
      </w:r>
    </w:p>
    <w:p>
      <w:pPr>
        <w:spacing w:line="400" w:lineRule="exact"/>
        <w:ind w:firstLine="565" w:firstLineChars="202"/>
        <w:rPr>
          <w:rFonts w:ascii="Times New Roman" w:hAnsi="Times New Roman" w:eastAsia="黑体"/>
          <w:sz w:val="28"/>
          <w:szCs w:val="28"/>
        </w:rPr>
      </w:pPr>
      <w:r>
        <w:rPr>
          <w:rFonts w:hint="eastAsia" w:ascii="Times New Roman" w:hAnsi="Times New Roman" w:eastAsia="黑体"/>
          <w:sz w:val="28"/>
          <w:szCs w:val="28"/>
        </w:rPr>
        <w:t>七、告知承诺书公开</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本告知承诺书：</w:t>
      </w:r>
    </w:p>
    <w:p>
      <w:pPr>
        <w:spacing w:line="400" w:lineRule="exact"/>
        <w:ind w:firstLine="565" w:firstLineChars="202"/>
        <w:rPr>
          <w:rFonts w:ascii="Times New Roman" w:hAnsi="Times New Roman" w:eastAsia="宋体"/>
          <w:sz w:val="28"/>
          <w:szCs w:val="28"/>
        </w:rPr>
      </w:pPr>
      <w:r>
        <w:rPr>
          <w:rFonts w:hint="eastAsia" w:ascii="仿宋_GB2312" w:hAnsi="Times New Roman" w:eastAsia="仿宋_GB2312" w:cs="MS Gothic"/>
          <w:sz w:val="28"/>
          <w:szCs w:val="28"/>
        </w:rPr>
        <w:t>■</w:t>
      </w:r>
      <w:r>
        <w:rPr>
          <w:rFonts w:hint="eastAsia" w:ascii="Times New Roman" w:hAnsi="Times New Roman" w:eastAsia="宋体"/>
          <w:sz w:val="28"/>
          <w:szCs w:val="28"/>
        </w:rPr>
        <w:t>公开</w:t>
      </w:r>
      <w:r>
        <w:rPr>
          <w:rFonts w:hint="eastAsia" w:ascii="Times New Roman" w:hAnsi="Times New Roman" w:eastAsia="宋体"/>
          <w:szCs w:val="21"/>
        </w:rPr>
        <w:t>。</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cs="MS Gothic"/>
          <w:sz w:val="28"/>
          <w:szCs w:val="28"/>
        </w:rPr>
        <w:t>口</w:t>
      </w:r>
      <w:r>
        <w:rPr>
          <w:rFonts w:hint="eastAsia" w:ascii="Times New Roman" w:hAnsi="Times New Roman" w:eastAsia="宋体"/>
          <w:sz w:val="28"/>
          <w:szCs w:val="28"/>
        </w:rPr>
        <w:t>不公开。</w:t>
      </w:r>
    </w:p>
    <w:p>
      <w:pPr>
        <w:spacing w:line="400" w:lineRule="exact"/>
        <w:ind w:firstLine="565" w:firstLineChars="202"/>
        <w:rPr>
          <w:rFonts w:ascii="Times New Roman" w:hAnsi="Times New Roman" w:eastAsia="黑体"/>
          <w:sz w:val="28"/>
          <w:szCs w:val="28"/>
        </w:rPr>
      </w:pPr>
      <w:r>
        <w:rPr>
          <w:rFonts w:hint="eastAsia" w:ascii="Times New Roman" w:hAnsi="Times New Roman" w:eastAsia="黑体"/>
          <w:sz w:val="28"/>
          <w:szCs w:val="28"/>
        </w:rPr>
        <w:t>八、违诺责任</w:t>
      </w:r>
    </w:p>
    <w:p>
      <w:pPr>
        <w:spacing w:line="400" w:lineRule="exact"/>
        <w:ind w:firstLine="565" w:firstLineChars="202"/>
        <w:rPr>
          <w:rFonts w:ascii="Times New Roman" w:hAnsi="Times New Roman" w:eastAsia="楷体_GB2312"/>
          <w:sz w:val="28"/>
          <w:szCs w:val="28"/>
        </w:rPr>
      </w:pPr>
      <w:r>
        <w:rPr>
          <w:rFonts w:hint="eastAsia" w:ascii="Times New Roman" w:hAnsi="Times New Roman" w:eastAsia="楷体_GB2312"/>
          <w:sz w:val="28"/>
          <w:szCs w:val="28"/>
        </w:rPr>
        <w:t>（一）申请人未履行承诺，有以下行为之一的，将责令限期整改，并在行政审批部门系统内部予以记录。</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1.被审批人在规定期限内未提交材料或者提交的材料不符合要求；</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2.行政审批机关在审查、事后核查中发现申请人、被审批人作出不实承诺或者违反承诺的。</w:t>
      </w:r>
    </w:p>
    <w:p>
      <w:pPr>
        <w:spacing w:line="400" w:lineRule="exact"/>
        <w:ind w:firstLine="565" w:firstLineChars="202"/>
        <w:rPr>
          <w:rFonts w:ascii="Times New Roman" w:hAnsi="Times New Roman" w:eastAsia="楷体_GB2312"/>
          <w:sz w:val="28"/>
          <w:szCs w:val="28"/>
        </w:rPr>
      </w:pPr>
      <w:r>
        <w:rPr>
          <w:rFonts w:hint="eastAsia" w:ascii="Times New Roman" w:hAnsi="Times New Roman" w:eastAsia="楷体_GB2312"/>
          <w:sz w:val="28"/>
          <w:szCs w:val="28"/>
        </w:rPr>
        <w:t>（二）被审批人具有下列情形之一的，将依法撤销行政审批决定，并纳入上海市公共信用信息服务平台予以记录。</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1.因被审批人拒不配合告知承诺事后核查，行政审批机关无法核实被审批人承诺内容的；</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2.行政审批机关事后核查要求被审批人限期整改，被审批人逾期拒不整改或者整改后仍不符合条件的。</w:t>
      </w:r>
    </w:p>
    <w:p>
      <w:pPr>
        <w:spacing w:line="400" w:lineRule="exact"/>
        <w:ind w:firstLine="565" w:firstLineChars="202"/>
        <w:rPr>
          <w:rFonts w:ascii="Times New Roman" w:hAnsi="Times New Roman" w:eastAsia="楷体_GB2312"/>
          <w:sz w:val="28"/>
          <w:szCs w:val="28"/>
        </w:rPr>
      </w:pPr>
      <w:r>
        <w:rPr>
          <w:rFonts w:hint="eastAsia" w:ascii="Times New Roman" w:hAnsi="Times New Roman" w:eastAsia="楷体_GB2312"/>
          <w:sz w:val="28"/>
          <w:szCs w:val="28"/>
        </w:rPr>
        <w:t>（三）申请人违反承诺被记入诚信档案或上海市公共信用信息服务平台之日起三年内，且尚未完成修复前，将不得适用告知承诺的行政审批方式。</w:t>
      </w:r>
    </w:p>
    <w:p>
      <w:pPr>
        <w:spacing w:line="400" w:lineRule="exact"/>
        <w:ind w:firstLine="565" w:firstLineChars="202"/>
        <w:jc w:val="left"/>
        <w:rPr>
          <w:rFonts w:ascii="Times New Roman" w:hAnsi="Times New Roman" w:eastAsia="黑体"/>
          <w:sz w:val="28"/>
          <w:szCs w:val="28"/>
        </w:rPr>
      </w:pPr>
      <w:r>
        <w:rPr>
          <w:rFonts w:hint="eastAsia" w:ascii="Times New Roman" w:hAnsi="Times New Roman" w:eastAsia="黑体"/>
          <w:sz w:val="28"/>
          <w:szCs w:val="28"/>
        </w:rPr>
        <w:t>九、承诺内容</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申请人自愿选择告知承诺方式办理行政审批事项，并作出下列承诺：</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（一）所填写的基本信息真实、准确；</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（二）已经知晓行政审批机关告知的全部内容；</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（三）自身能够满足行政审批机关告知的条件、标准和技术要求；</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（四）能够在约定期限内，提交行政审批机关告知的相关材料；</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（五）配合行政审批机关进行事后核查；</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（六）愿意承担不实承诺、违反承诺的法律责任；</w:t>
      </w:r>
    </w:p>
    <w:p>
      <w:pPr>
        <w:spacing w:line="400" w:lineRule="exact"/>
        <w:ind w:firstLine="565" w:firstLineChars="202"/>
        <w:rPr>
          <w:rFonts w:ascii="Times New Roman" w:hAnsi="Times New Roman" w:eastAsia="宋体"/>
          <w:sz w:val="28"/>
          <w:szCs w:val="28"/>
        </w:rPr>
      </w:pPr>
      <w:r>
        <w:rPr>
          <w:rFonts w:hint="eastAsia" w:ascii="Times New Roman" w:hAnsi="Times New Roman" w:eastAsia="宋体"/>
          <w:sz w:val="28"/>
          <w:szCs w:val="28"/>
        </w:rPr>
        <w:t>（七）所作承诺是申请人真实意思的表示。</w:t>
      </w:r>
    </w:p>
    <w:p>
      <w:pPr>
        <w:spacing w:line="400" w:lineRule="exact"/>
        <w:ind w:firstLine="560" w:firstLineChars="200"/>
        <w:rPr>
          <w:rFonts w:ascii="Times New Roman" w:hAnsi="Times New Roman" w:eastAsia="宋体"/>
          <w:sz w:val="28"/>
          <w:szCs w:val="28"/>
        </w:rPr>
      </w:pPr>
    </w:p>
    <w:p>
      <w:pPr>
        <w:spacing w:line="400" w:lineRule="exact"/>
        <w:ind w:firstLine="560" w:firstLineChars="200"/>
        <w:rPr>
          <w:rFonts w:ascii="Times New Roman" w:hAnsi="Times New Roman" w:eastAsia="宋体"/>
          <w:sz w:val="28"/>
          <w:szCs w:val="28"/>
        </w:rPr>
      </w:pPr>
    </w:p>
    <w:p>
      <w:pPr>
        <w:spacing w:line="400" w:lineRule="exact"/>
        <w:jc w:val="center"/>
        <w:rPr>
          <w:rFonts w:ascii="Times New Roman" w:hAnsi="Times New Roman" w:eastAsia="宋体"/>
          <w:sz w:val="28"/>
          <w:szCs w:val="28"/>
        </w:rPr>
      </w:pPr>
      <w:r>
        <w:rPr>
          <w:rFonts w:hint="eastAsia" w:ascii="Times New Roman" w:hAnsi="Times New Roman" w:eastAsia="宋体"/>
          <w:sz w:val="28"/>
          <w:szCs w:val="28"/>
        </w:rPr>
        <w:t>申请人（委托代理人）：</w:t>
      </w:r>
    </w:p>
    <w:p>
      <w:pPr>
        <w:spacing w:line="400" w:lineRule="exact"/>
        <w:ind w:firstLine="280" w:firstLineChars="100"/>
        <w:jc w:val="center"/>
        <w:rPr>
          <w:rFonts w:ascii="Times New Roman" w:hAnsi="Times New Roman" w:eastAsia="宋体"/>
          <w:sz w:val="28"/>
          <w:szCs w:val="28"/>
        </w:rPr>
      </w:pPr>
      <w:r>
        <w:rPr>
          <w:rFonts w:hint="eastAsia" w:ascii="Times New Roman" w:hAnsi="Times New Roman" w:eastAsia="宋体"/>
          <w:sz w:val="28"/>
          <w:szCs w:val="28"/>
        </w:rPr>
        <w:t xml:space="preserve"> （签字盖章）</w:t>
      </w:r>
    </w:p>
    <w:p>
      <w:pPr>
        <w:spacing w:line="400" w:lineRule="exact"/>
        <w:ind w:firstLine="420" w:firstLineChars="150"/>
        <w:jc w:val="center"/>
        <w:rPr>
          <w:rFonts w:ascii="Times New Roman" w:hAnsi="Times New Roman" w:eastAsia="宋体"/>
          <w:sz w:val="28"/>
          <w:szCs w:val="28"/>
        </w:rPr>
      </w:pPr>
      <w:r>
        <w:rPr>
          <w:rFonts w:hint="eastAsia" w:ascii="Times New Roman" w:hAnsi="Times New Roman" w:eastAsia="宋体"/>
          <w:sz w:val="28"/>
          <w:szCs w:val="28"/>
        </w:rPr>
        <w:t xml:space="preserve">                            年  月  日</w:t>
      </w:r>
    </w:p>
    <w:p>
      <w:pPr>
        <w:spacing w:line="400" w:lineRule="exact"/>
        <w:jc w:val="center"/>
        <w:rPr>
          <w:rFonts w:ascii="Times New Roman" w:hAnsi="Times New Roman" w:eastAsia="宋体"/>
          <w:sz w:val="28"/>
          <w:szCs w:val="28"/>
        </w:rPr>
      </w:pPr>
      <w:r>
        <w:rPr>
          <w:rFonts w:hint="eastAsia" w:ascii="Times New Roman" w:hAnsi="Times New Roman" w:eastAsia="宋体"/>
          <w:sz w:val="28"/>
          <w:szCs w:val="28"/>
        </w:rPr>
        <w:t xml:space="preserve">    （一式两份）</w:t>
      </w:r>
    </w:p>
    <w:p>
      <w:pPr>
        <w:spacing w:line="400" w:lineRule="exact"/>
        <w:rPr>
          <w:rFonts w:ascii="Times New Roman" w:hAnsi="Times New Roman" w:eastAsia="宋体"/>
          <w:sz w:val="28"/>
          <w:szCs w:val="28"/>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MS Gothic">
    <w:altName w:val="宋体"/>
    <w:panose1 w:val="020B0609070205080204"/>
    <w:charset w:val="80"/>
    <w:family w:val="modern"/>
    <w:pitch w:val="default"/>
    <w:sig w:usb0="00000000" w:usb1="00000000" w:usb2="00000012" w:usb3="00000000" w:csb0="0002009F" w:csb1="00000000"/>
  </w:font>
  <w:font w:name="DejaVu Sans">
    <w:panose1 w:val="020B0603030804020204"/>
    <w:charset w:val="00"/>
    <w:family w:val="auto"/>
    <w:pitch w:val="default"/>
    <w:sig w:usb0="E7006EFF" w:usb1="D200FDFF" w:usb2="0A246029" w:usb3="0400200C" w:csb0="600001FF" w:csb1="DFFF0000"/>
  </w:font>
  <w:font w:name="汉仪仿宋S">
    <w:panose1 w:val="00020600040101000101"/>
    <w:charset w:val="86"/>
    <w:family w:val="auto"/>
    <w:pitch w:val="default"/>
    <w:sig w:usb0="A00002BF" w:usb1="38C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center"/>
    </w:pPr>
    <w:r>
      <w:pict>
        <v:shape id="文本框 3" o:spid="_x0000_s1025"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path/>
          <v:fill on="f" focussize="0,0"/>
          <v:stroke on="f" weight="0.5pt" joinstyle="miter"/>
          <v:imagedata o:title=""/>
          <o:lock v:ext="edit"/>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w:r>
  </w:p>
  <w:p>
    <w:pPr>
      <w:pStyle w:val="3"/>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10C87"/>
    <w:rsid w:val="0014464F"/>
    <w:rsid w:val="0018506A"/>
    <w:rsid w:val="00210C87"/>
    <w:rsid w:val="00212A87"/>
    <w:rsid w:val="003008D8"/>
    <w:rsid w:val="00393630"/>
    <w:rsid w:val="003A4A9E"/>
    <w:rsid w:val="003C3182"/>
    <w:rsid w:val="00485691"/>
    <w:rsid w:val="004F171C"/>
    <w:rsid w:val="0051604C"/>
    <w:rsid w:val="005B1DE2"/>
    <w:rsid w:val="006A5F43"/>
    <w:rsid w:val="007826CA"/>
    <w:rsid w:val="00860025"/>
    <w:rsid w:val="008A2490"/>
    <w:rsid w:val="00921D44"/>
    <w:rsid w:val="00925600"/>
    <w:rsid w:val="00973C9A"/>
    <w:rsid w:val="009A6715"/>
    <w:rsid w:val="00A60E8E"/>
    <w:rsid w:val="00A73704"/>
    <w:rsid w:val="00B52BAB"/>
    <w:rsid w:val="00C04584"/>
    <w:rsid w:val="00C31D01"/>
    <w:rsid w:val="00D550B6"/>
    <w:rsid w:val="00DE5C29"/>
    <w:rsid w:val="00E32C9B"/>
    <w:rsid w:val="00E33274"/>
    <w:rsid w:val="00ED33F1"/>
    <w:rsid w:val="00F0375E"/>
    <w:rsid w:val="5F1F1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rFonts w:asciiTheme="minorHAnsi" w:hAnsiTheme="minorHAnsi" w:eastAsiaTheme="minorEastAsia" w:cstheme="minorBidi"/>
      <w:sz w:val="18"/>
      <w:szCs w:val="18"/>
    </w:rPr>
  </w:style>
  <w:style w:type="paragraph" w:styleId="3">
    <w:name w:val="footer"/>
    <w:basedOn w:val="1"/>
    <w:link w:val="9"/>
    <w:unhideWhenUsed/>
    <w:qFormat/>
    <w:uiPriority w:val="0"/>
    <w:pPr>
      <w:tabs>
        <w:tab w:val="center" w:pos="4153"/>
        <w:tab w:val="right" w:pos="8306"/>
      </w:tabs>
      <w:snapToGrid w:val="0"/>
      <w:jc w:val="left"/>
    </w:pPr>
    <w:rPr>
      <w:sz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rFonts w:ascii="Calibri" w:hAnsi="Calibri" w:eastAsia="宋体"/>
      <w:kern w:val="0"/>
      <w:sz w:val="24"/>
    </w:rPr>
  </w:style>
  <w:style w:type="character" w:customStyle="1" w:styleId="8">
    <w:name w:val="批注框文本 Char"/>
    <w:basedOn w:val="7"/>
    <w:link w:val="2"/>
    <w:semiHidden/>
    <w:qFormat/>
    <w:uiPriority w:val="99"/>
    <w:rPr>
      <w:sz w:val="18"/>
      <w:szCs w:val="18"/>
    </w:rPr>
  </w:style>
  <w:style w:type="character" w:customStyle="1" w:styleId="9">
    <w:name w:val="页脚 Char"/>
    <w:basedOn w:val="7"/>
    <w:link w:val="3"/>
    <w:qFormat/>
    <w:uiPriority w:val="0"/>
    <w:rPr>
      <w:rFonts w:ascii="等线" w:hAnsi="等线" w:eastAsia="等线" w:cs="Times New Roman"/>
      <w:sz w:val="18"/>
      <w:szCs w:val="24"/>
    </w:rPr>
  </w:style>
  <w:style w:type="character" w:customStyle="1" w:styleId="10">
    <w:name w:val="页眉 Char"/>
    <w:basedOn w:val="7"/>
    <w:link w:val="4"/>
    <w:semiHidden/>
    <w:qFormat/>
    <w:uiPriority w:val="99"/>
    <w:rPr>
      <w:rFonts w:ascii="等线" w:hAnsi="等线" w:eastAsia="等线"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365</Words>
  <Characters>2084</Characters>
  <Lines>17</Lines>
  <Paragraphs>4</Paragraphs>
  <TotalTime>2</TotalTime>
  <ScaleCrop>false</ScaleCrop>
  <LinksUpToDate>false</LinksUpToDate>
  <CharactersWithSpaces>2445</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2025-09-17T14:10:00Z</dcterms:created>
  <dc:creator>NTKO</dc:creator>
  <cp:lastModifiedBy>lenovo</cp:lastModifiedBy>
  <dcterms:modified xsi:type="dcterms:W3CDTF">2025-10-15T15:12:00Z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