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single"/>
        </w:rPr>
        <w:t xml:space="preserve">    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single"/>
        </w:rPr>
        <w:t xml:space="preserve">    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项目以划拨方式使用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创艺简标宋" w:hAnsi="黑体" w:eastAsia="创艺简标宋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国有建设用地的情况说明</w:t>
      </w:r>
    </w:p>
    <w:p>
      <w:pPr>
        <w:jc w:val="center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（建设单位）：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你单位《关于征求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项目以划拨方式使用国有建设用地意见的函》已收悉，经研究，意见如下：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一、项目情况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该项目位于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（用地位置）</w:t>
      </w:r>
      <w:r>
        <w:rPr>
          <w:rFonts w:hint="eastAsia" w:ascii="仿宋_GB2312" w:hAnsi="仿宋_GB2312" w:eastAsia="仿宋_GB2312" w:cs="仿宋_GB2312"/>
          <w:sz w:val="32"/>
          <w:szCs w:val="32"/>
        </w:rPr>
        <w:t>，拟用地面积为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（单位：平方米/公顷）</w:t>
      </w:r>
      <w:r>
        <w:rPr>
          <w:rFonts w:hint="eastAsia" w:ascii="仿宋_GB2312" w:hAnsi="仿宋_GB2312" w:eastAsia="仿宋_GB2312" w:cs="仿宋_GB2312"/>
          <w:sz w:val="32"/>
          <w:szCs w:val="32"/>
        </w:rPr>
        <w:t>，用地性质为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（规划性质）</w:t>
      </w:r>
      <w:r>
        <w:rPr>
          <w:rFonts w:hint="eastAsia" w:ascii="仿宋_GB2312" w:hAnsi="仿宋_GB2312" w:eastAsia="仿宋_GB2312" w:cs="仿宋_GB2312"/>
          <w:sz w:val="32"/>
          <w:szCs w:val="32"/>
        </w:rPr>
        <w:t>，规划建筑面积为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（单位：平方米/万平方米）</w:t>
      </w:r>
      <w:r>
        <w:rPr>
          <w:rFonts w:hint="eastAsia" w:ascii="仿宋_GB2312" w:hAnsi="仿宋_GB2312" w:eastAsia="仿宋_GB2312" w:cs="仿宋_GB2312"/>
          <w:sz w:val="32"/>
          <w:szCs w:val="32"/>
        </w:rPr>
        <w:t>，项目功能情况</w:t>
      </w:r>
      <w:r>
        <w:rPr>
          <w:rFonts w:hint="eastAsia" w:ascii="仿宋_GB2312" w:hAnsi="仿宋_GB2312" w:eastAsia="仿宋_GB2312" w:cs="仿宋_GB2312"/>
          <w:b/>
          <w:sz w:val="32"/>
          <w:szCs w:val="32"/>
          <w:u w:val="single"/>
        </w:rPr>
        <w:t>（范例：该图书馆项目为向公众开放的公益性图书馆，主要功能文献收藏、检索与阅览，公益讲座等。）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该项目归属于《划拨用地目录》中</w:t>
      </w:r>
      <w:r>
        <w:rPr>
          <w:rFonts w:hint="eastAsia" w:ascii="仿宋_GB2312" w:hAnsi="仿宋_GB2312" w:eastAsia="仿宋_GB2312" w:cs="仿宋_GB2312"/>
          <w:b/>
          <w:sz w:val="32"/>
          <w:szCs w:val="32"/>
          <w:u w:val="single"/>
        </w:rPr>
        <w:t>（范例：非营利性公共文化体育设施用地“公共文化设施”类公益性图书馆项目。）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二、建设运营主体情况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该项目由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（建设单位）</w:t>
      </w:r>
      <w:r>
        <w:rPr>
          <w:rFonts w:hint="eastAsia" w:ascii="仿宋_GB2312" w:hAnsi="仿宋_GB2312" w:eastAsia="仿宋_GB2312" w:cs="仿宋_GB2312"/>
          <w:sz w:val="32"/>
          <w:szCs w:val="32"/>
        </w:rPr>
        <w:t>实施建设及运营，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（建设单位）</w:t>
      </w:r>
      <w:r>
        <w:rPr>
          <w:rFonts w:hint="eastAsia" w:ascii="仿宋_GB2312" w:hAnsi="仿宋_GB2312" w:eastAsia="仿宋_GB2312" w:cs="仿宋_GB2312"/>
          <w:sz w:val="32"/>
          <w:szCs w:val="32"/>
        </w:rPr>
        <w:t>性质为</w:t>
      </w:r>
      <w:r>
        <w:rPr>
          <w:rFonts w:hint="eastAsia" w:ascii="仿宋_GB2312" w:hAnsi="仿宋_GB2312" w:eastAsia="仿宋_GB2312" w:cs="仿宋_GB2312"/>
          <w:b/>
          <w:sz w:val="32"/>
          <w:szCs w:val="32"/>
          <w:u w:val="single"/>
        </w:rPr>
        <w:t>（范例：属于非营利法人。）</w:t>
      </w:r>
      <w:r>
        <w:rPr>
          <w:rFonts w:hint="eastAsia" w:ascii="仿宋_GB2312" w:hAnsi="仿宋_GB2312" w:eastAsia="仿宋_GB2312" w:cs="仿宋_GB2312"/>
          <w:sz w:val="32"/>
          <w:szCs w:val="32"/>
        </w:rPr>
        <w:t>（根据《划拨用地目录》要求，划拨用地建设单位性质一般为民办非企业单位、社会服务机构、非营利法人或机构）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bookmarkStart w:id="0" w:name="_GoBack"/>
      <w:r>
        <w:rPr>
          <w:rFonts w:hint="eastAsia" w:ascii="黑体" w:hAnsi="黑体" w:eastAsia="黑体" w:cs="黑体"/>
          <w:b w:val="0"/>
          <w:bCs/>
          <w:sz w:val="32"/>
          <w:szCs w:val="32"/>
        </w:rPr>
        <w:t>三、后续运营监管情况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该项目建成后，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（建设主体）</w:t>
      </w:r>
      <w:r>
        <w:rPr>
          <w:rFonts w:hint="eastAsia" w:ascii="仿宋_GB2312" w:hAnsi="仿宋_GB2312" w:eastAsia="仿宋_GB2312" w:cs="仿宋_GB2312"/>
          <w:sz w:val="32"/>
          <w:szCs w:val="32"/>
        </w:rPr>
        <w:t>应严格按照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（行业主管部门提出的要求）</w:t>
      </w:r>
      <w:r>
        <w:rPr>
          <w:rFonts w:hint="eastAsia" w:ascii="仿宋_GB2312" w:hAnsi="仿宋_GB2312" w:eastAsia="仿宋_GB2312" w:cs="仿宋_GB2312"/>
          <w:sz w:val="32"/>
          <w:szCs w:val="32"/>
        </w:rPr>
        <w:t>运营，不得擅自改变功能用途，不得改变建设项目“非营利性”、“公益性”、“非经营性”等性质，由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（行业主管部门或属地政府等）</w:t>
      </w:r>
      <w:r>
        <w:rPr>
          <w:rFonts w:hint="eastAsia" w:ascii="仿宋_GB2312" w:hAnsi="仿宋_GB2312" w:eastAsia="仿宋_GB2312" w:cs="仿宋_GB2312"/>
          <w:sz w:val="32"/>
          <w:szCs w:val="32"/>
        </w:rPr>
        <w:t>实施后续运营监管。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（行业主管部门或属地政府等）</w:t>
      </w:r>
    </w:p>
    <w:p>
      <w:pPr>
        <w:jc w:val="right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创艺简标宋">
    <w:altName w:val="方正小标宋简体"/>
    <w:panose1 w:val="00000000000000000000"/>
    <w:charset w:val="86"/>
    <w:family w:val="auto"/>
    <w:pitch w:val="default"/>
    <w:sig w:usb0="00000000" w:usb1="00000000" w:usb2="00000010" w:usb3="00000000" w:csb0="0006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45D91"/>
    <w:rsid w:val="00037E45"/>
    <w:rsid w:val="00154DC6"/>
    <w:rsid w:val="00245D91"/>
    <w:rsid w:val="00297B4E"/>
    <w:rsid w:val="00443BAB"/>
    <w:rsid w:val="00491AF6"/>
    <w:rsid w:val="00513EFA"/>
    <w:rsid w:val="00544297"/>
    <w:rsid w:val="007941FB"/>
    <w:rsid w:val="00925AF7"/>
    <w:rsid w:val="00A8037F"/>
    <w:rsid w:val="00AA6F9E"/>
    <w:rsid w:val="00AC40C0"/>
    <w:rsid w:val="00D55CB5"/>
    <w:rsid w:val="00DE2617"/>
    <w:rsid w:val="00E05181"/>
    <w:rsid w:val="00F22DB9"/>
    <w:rsid w:val="00F66CC8"/>
    <w:rsid w:val="44640EEF"/>
    <w:rsid w:val="5BE459A0"/>
    <w:rsid w:val="5FEF2D7A"/>
    <w:rsid w:val="BFF39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84</Words>
  <Characters>482</Characters>
  <Lines>4</Lines>
  <Paragraphs>1</Paragraphs>
  <TotalTime>13</TotalTime>
  <ScaleCrop>false</ScaleCrop>
  <LinksUpToDate>false</LinksUpToDate>
  <CharactersWithSpaces>565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2025-08-29T12:35:00Z</dcterms:created>
  <dc:creator>刘婵:主办办理</dc:creator>
  <cp:lastModifiedBy>陈德文:核稿</cp:lastModifiedBy>
  <cp:lastPrinted>2025-08-20T17:47:00Z</cp:lastPrinted>
  <dcterms:modified xsi:type="dcterms:W3CDTF">2025-09-01T15:27:05Z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