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color w:val="000000"/>
          <w:sz w:val="28"/>
          <w:szCs w:val="84"/>
        </w:rPr>
      </w:pPr>
      <w:r>
        <w:rPr>
          <w:rFonts w:hint="eastAsia" w:ascii="黑体" w:eastAsia="黑体"/>
          <w:b/>
          <w:color w:val="000000"/>
          <w:sz w:val="28"/>
          <w:szCs w:val="84"/>
        </w:rPr>
        <w:t>计量标准技术报告格式</w:t>
      </w:r>
    </w:p>
    <w:p>
      <w:pPr>
        <w:jc w:val="center"/>
        <w:rPr>
          <w:rFonts w:hint="eastAsia" w:ascii="黑体" w:eastAsia="黑体"/>
          <w:b/>
          <w:color w:val="000000"/>
          <w:sz w:val="28"/>
          <w:szCs w:val="84"/>
        </w:rPr>
      </w:pPr>
    </w:p>
    <w:p>
      <w:pPr>
        <w:jc w:val="center"/>
        <w:rPr>
          <w:rFonts w:hint="eastAsia" w:ascii="黑体" w:eastAsia="黑体"/>
          <w:color w:val="000000"/>
          <w:sz w:val="28"/>
        </w:rPr>
      </w:pPr>
    </w:p>
    <w:p>
      <w:pPr>
        <w:jc w:val="center"/>
        <w:rPr>
          <w:rFonts w:hint="eastAsia"/>
          <w:b/>
          <w:color w:val="000000"/>
          <w:sz w:val="52"/>
          <w:szCs w:val="84"/>
        </w:rPr>
      </w:pPr>
      <w:r>
        <w:rPr>
          <w:rFonts w:hint="eastAsia"/>
          <w:b/>
          <w:color w:val="000000"/>
          <w:sz w:val="52"/>
          <w:szCs w:val="84"/>
        </w:rPr>
        <w:t>计量标准技术报告</w:t>
      </w:r>
    </w:p>
    <w:p>
      <w:pPr>
        <w:jc w:val="center"/>
        <w:rPr>
          <w:rFonts w:hint="eastAsia"/>
          <w:b/>
          <w:color w:val="000000"/>
          <w:sz w:val="44"/>
        </w:rPr>
      </w:pPr>
    </w:p>
    <w:p>
      <w:pPr>
        <w:jc w:val="center"/>
        <w:rPr>
          <w:rFonts w:hint="eastAsia"/>
          <w:b/>
          <w:color w:val="000000"/>
          <w:sz w:val="44"/>
        </w:rPr>
      </w:pPr>
    </w:p>
    <w:p>
      <w:pPr>
        <w:jc w:val="center"/>
        <w:rPr>
          <w:rFonts w:hint="eastAsia"/>
          <w:b/>
          <w:color w:val="000000"/>
          <w:sz w:val="44"/>
        </w:rPr>
      </w:pPr>
    </w:p>
    <w:p>
      <w:pPr>
        <w:jc w:val="center"/>
        <w:rPr>
          <w:rFonts w:hint="eastAsia"/>
          <w:b/>
          <w:color w:val="000000"/>
          <w:sz w:val="44"/>
        </w:rPr>
      </w:pPr>
    </w:p>
    <w:p>
      <w:pPr>
        <w:rPr>
          <w:rFonts w:hint="eastAsia"/>
          <w:b/>
          <w:color w:val="000000"/>
          <w:sz w:val="44"/>
        </w:rPr>
      </w:pPr>
    </w:p>
    <w:p>
      <w:pPr>
        <w:rPr>
          <w:rFonts w:hint="eastAsia"/>
          <w:b/>
          <w:color w:val="000000"/>
          <w:sz w:val="44"/>
        </w:rPr>
      </w:pPr>
    </w:p>
    <w:p>
      <w:pPr>
        <w:spacing w:line="480" w:lineRule="auto"/>
        <w:ind w:left="-3" w:leftChars="-54" w:hanging="110" w:hangingChars="25"/>
        <w:rPr>
          <w:rFonts w:hint="eastAsia" w:ascii="宋体" w:hAnsi="宋体"/>
          <w:bCs/>
          <w:color w:val="000000"/>
          <w:spacing w:val="20"/>
          <w:sz w:val="24"/>
        </w:rPr>
      </w:pPr>
      <w:r>
        <w:rPr>
          <w:rFonts w:hint="eastAsia"/>
          <w:b/>
          <w:color w:val="000000"/>
          <w:sz w:val="44"/>
        </w:rPr>
        <w:t xml:space="preserve">   </w:t>
      </w:r>
      <w:r>
        <w:rPr>
          <w:rFonts w:hint="eastAsia" w:ascii="宋体" w:hAnsi="宋体"/>
          <w:bCs/>
          <w:color w:val="000000"/>
          <w:kern w:val="0"/>
          <w:sz w:val="24"/>
        </w:rPr>
        <w:t>计量标准名称</w:t>
      </w:r>
      <w:r>
        <w:rPr>
          <w:rFonts w:hint="eastAsia" w:ascii="宋体" w:hAnsi="宋体"/>
          <w:bCs/>
          <w:color w:val="000000"/>
          <w:kern w:val="0"/>
          <w:sz w:val="24"/>
          <w:lang w:val="en-US" w:eastAsia="zh-CN"/>
        </w:rPr>
        <w:t>________________________________________________</w:t>
      </w:r>
      <w:r>
        <w:rPr>
          <w:rFonts w:hint="eastAsia" w:ascii="宋体" w:hAnsi="宋体"/>
          <w:bCs/>
          <w:color w:val="000000"/>
          <w:spacing w:val="20"/>
          <w:sz w:val="24"/>
        </w:rPr>
        <w:t xml:space="preserve"> </w:t>
      </w:r>
      <w:r>
        <w:rPr>
          <w:rFonts w:hint="eastAsia" w:ascii="宋体" w:hAnsi="宋体"/>
          <w:bCs/>
          <w:color w:val="000000"/>
          <w:spacing w:val="20"/>
          <w:sz w:val="24"/>
          <w:u w:val="single"/>
        </w:rPr>
        <w:t xml:space="preserve">                                      </w:t>
      </w:r>
    </w:p>
    <w:p>
      <w:pPr>
        <w:spacing w:line="480" w:lineRule="auto"/>
        <w:ind w:left="-53" w:leftChars="-54" w:hanging="60" w:hangingChars="25"/>
        <w:rPr>
          <w:rFonts w:hint="eastAsia" w:ascii="宋体" w:hAnsi="宋体"/>
          <w:bCs/>
          <w:color w:val="000000"/>
          <w:spacing w:val="20"/>
          <w:sz w:val="24"/>
          <w:u w:val="single"/>
        </w:rPr>
      </w:pPr>
      <w:r>
        <w:rPr>
          <w:rFonts w:hint="eastAsia" w:ascii="宋体" w:hAnsi="宋体"/>
          <w:bCs/>
          <w:color w:val="000000"/>
          <w:sz w:val="24"/>
        </w:rPr>
        <w:t xml:space="preserve">     </w:t>
      </w:r>
      <w:r>
        <w:rPr>
          <w:rFonts w:hint="eastAsia" w:ascii="宋体" w:hAnsi="宋体"/>
          <w:bCs/>
          <w:color w:val="000000"/>
          <w:kern w:val="0"/>
          <w:sz w:val="24"/>
        </w:rPr>
        <w:t>计量标准负责人</w:t>
      </w:r>
      <w:r>
        <w:rPr>
          <w:rFonts w:hint="eastAsia" w:ascii="宋体" w:hAnsi="宋体"/>
          <w:bCs/>
          <w:color w:val="000000"/>
          <w:kern w:val="0"/>
          <w:sz w:val="24"/>
          <w:lang w:val="en-US" w:eastAsia="zh-CN"/>
        </w:rPr>
        <w:t>______________________________________________</w:t>
      </w:r>
      <w:r>
        <w:rPr>
          <w:rFonts w:hint="eastAsia" w:ascii="宋体" w:hAnsi="宋体"/>
          <w:bCs/>
          <w:color w:val="000000"/>
          <w:sz w:val="24"/>
        </w:rPr>
        <w:t xml:space="preserve"> </w:t>
      </w:r>
      <w:r>
        <w:rPr>
          <w:rFonts w:hint="eastAsia" w:ascii="宋体" w:hAnsi="宋体"/>
          <w:bCs/>
          <w:color w:val="000000"/>
          <w:spacing w:val="20"/>
          <w:sz w:val="24"/>
          <w:u w:val="single"/>
        </w:rPr>
        <w:t xml:space="preserve">                                     </w:t>
      </w:r>
    </w:p>
    <w:p>
      <w:pPr>
        <w:spacing w:line="480" w:lineRule="auto"/>
        <w:ind w:right="29" w:rightChars="14"/>
        <w:rPr>
          <w:rFonts w:hint="eastAsia"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    </w:t>
      </w:r>
      <w:r>
        <w:rPr>
          <w:rFonts w:hint="eastAsia" w:ascii="宋体" w:hAnsi="宋体"/>
          <w:bCs/>
          <w:color w:val="000000"/>
          <w:kern w:val="0"/>
          <w:sz w:val="24"/>
        </w:rPr>
        <w:t>建标单位名称</w:t>
      </w:r>
      <w:r>
        <w:rPr>
          <w:rFonts w:hint="eastAsia" w:ascii="宋体" w:hAnsi="宋体"/>
          <w:bCs/>
          <w:color w:val="000000"/>
          <w:kern w:val="0"/>
          <w:sz w:val="24"/>
          <w:lang w:val="en-US" w:eastAsia="zh-CN"/>
        </w:rPr>
        <w:t>________________________________________________</w:t>
      </w:r>
      <w:r>
        <w:rPr>
          <w:rFonts w:hint="eastAsia" w:ascii="宋体" w:hAnsi="宋体"/>
          <w:bCs/>
          <w:color w:val="000000"/>
          <w:spacing w:val="20"/>
          <w:sz w:val="24"/>
          <w:u w:val="single"/>
        </w:rPr>
        <w:t xml:space="preserve">                                       </w:t>
      </w:r>
    </w:p>
    <w:p>
      <w:pPr>
        <w:spacing w:line="480" w:lineRule="auto"/>
        <w:ind w:left="-53" w:leftChars="-54" w:hanging="60" w:hangingChars="25"/>
        <w:rPr>
          <w:rFonts w:hint="eastAsia" w:eastAsia="仿宋_GB2312"/>
          <w:bCs/>
          <w:color w:val="000000"/>
          <w:spacing w:val="20"/>
          <w:sz w:val="32"/>
          <w:szCs w:val="32"/>
          <w:u w:val="single"/>
        </w:rPr>
      </w:pPr>
      <w:r>
        <w:rPr>
          <w:rFonts w:hint="eastAsia" w:ascii="宋体" w:hAnsi="宋体"/>
          <w:bCs/>
          <w:color w:val="000000"/>
          <w:sz w:val="24"/>
        </w:rPr>
        <w:t xml:space="preserve">     </w:t>
      </w:r>
      <w:r>
        <w:rPr>
          <w:rFonts w:hint="eastAsia" w:ascii="宋体" w:hAnsi="宋体"/>
          <w:bCs/>
          <w:color w:val="000000"/>
          <w:kern w:val="0"/>
          <w:sz w:val="24"/>
        </w:rPr>
        <w:t>填 写 日 期</w:t>
      </w:r>
      <w:r>
        <w:rPr>
          <w:rFonts w:hint="eastAsia" w:ascii="宋体" w:hAnsi="宋体"/>
          <w:bCs/>
          <w:color w:val="000000"/>
          <w:kern w:val="0"/>
          <w:sz w:val="24"/>
          <w:lang w:val="en-US" w:eastAsia="zh-CN"/>
        </w:rPr>
        <w:t>_________________________________________________</w:t>
      </w:r>
      <w:r>
        <w:rPr>
          <w:rFonts w:hint="eastAsia" w:ascii="宋体" w:hAnsi="宋体"/>
          <w:bCs/>
          <w:color w:val="000000"/>
          <w:spacing w:val="20"/>
          <w:sz w:val="24"/>
        </w:rPr>
        <w:t xml:space="preserve"> </w:t>
      </w:r>
      <w:r>
        <w:rPr>
          <w:rFonts w:hint="eastAsia" w:eastAsia="仿宋_GB2312"/>
          <w:bCs/>
          <w:color w:val="000000"/>
          <w:spacing w:val="20"/>
          <w:sz w:val="32"/>
          <w:szCs w:val="32"/>
          <w:u w:val="single"/>
        </w:rPr>
        <w:t xml:space="preserve">                               </w:t>
      </w:r>
    </w:p>
    <w:p>
      <w:pPr>
        <w:spacing w:line="480" w:lineRule="auto"/>
        <w:rPr>
          <w:rFonts w:hint="eastAsia" w:eastAsia="仿宋_GB2312"/>
          <w:color w:val="000000"/>
          <w:spacing w:val="20"/>
          <w:sz w:val="24"/>
        </w:rPr>
      </w:pPr>
    </w:p>
    <w:p>
      <w:pPr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spacing w:after="240" w:line="360" w:lineRule="auto"/>
        <w:rPr>
          <w:rFonts w:hint="eastAsia"/>
          <w:color w:val="000000"/>
        </w:rPr>
      </w:pPr>
      <w:r>
        <w:rPr>
          <w:color w:val="000000"/>
        </w:rPr>
        <w:br w:type="page"/>
      </w:r>
    </w:p>
    <w:p>
      <w:pPr>
        <w:spacing w:after="240" w:line="360" w:lineRule="auto"/>
        <w:jc w:val="center"/>
        <w:rPr>
          <w:rFonts w:hint="eastAsia" w:ascii="黑体" w:hAnsi="宋体" w:eastAsia="黑体"/>
          <w:b/>
          <w:color w:val="000000"/>
          <w:sz w:val="24"/>
        </w:rPr>
      </w:pPr>
      <w:r>
        <w:rPr>
          <w:rFonts w:hint="eastAsia" w:ascii="黑体" w:hAnsi="宋体" w:eastAsia="黑体"/>
          <w:b/>
          <w:color w:val="000000"/>
          <w:sz w:val="24"/>
        </w:rPr>
        <w:t>目      录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一、</w:t>
      </w:r>
      <w:r>
        <w:rPr>
          <w:rFonts w:hint="eastAsia" w:ascii="宋体" w:hAnsi="宋体"/>
          <w:color w:val="000000"/>
          <w:spacing w:val="-6"/>
          <w:sz w:val="21"/>
        </w:rPr>
        <w:t>建立计量标准的目的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 xml:space="preserve"> 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二、计量标准的工作原理及其组成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三、计量标准器及主要配套设备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四、计量标准的主要技术指标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五、环境条件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六、计量标准的量值溯源和传递框图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七、计量标准的稳定性考核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八、检定或校准结果的重复性试验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九、检定或校准结果的不确定度评定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十、检定或校准结果的验证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十一、结论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1"/>
          <w:szCs w:val="28"/>
        </w:rPr>
      </w:pPr>
      <w:r>
        <w:rPr>
          <w:rFonts w:hint="eastAsia" w:ascii="宋体" w:hAnsi="宋体"/>
          <w:color w:val="000000"/>
          <w:sz w:val="21"/>
          <w:szCs w:val="28"/>
        </w:rPr>
        <w:t>十二、附加说明</w:t>
      </w:r>
      <w:r>
        <w:rPr>
          <w:rFonts w:ascii="宋体" w:hAnsi="宋体"/>
          <w:color w:val="000000"/>
          <w:sz w:val="21"/>
          <w:szCs w:val="28"/>
        </w:rPr>
        <w:t>……………………………………………………………………………</w:t>
      </w:r>
      <w:r>
        <w:rPr>
          <w:rFonts w:hint="eastAsia" w:ascii="宋体" w:hAnsi="宋体"/>
          <w:color w:val="000000"/>
          <w:sz w:val="21"/>
          <w:szCs w:val="28"/>
        </w:rPr>
        <w:t>(   )</w:t>
      </w: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line="480" w:lineRule="auto"/>
        <w:jc w:val="distribute"/>
        <w:rPr>
          <w:rFonts w:hint="eastAsia" w:ascii="宋体" w:hAnsi="宋体"/>
          <w:color w:val="000000"/>
          <w:sz w:val="24"/>
          <w:szCs w:val="28"/>
        </w:rPr>
      </w:pPr>
    </w:p>
    <w:p>
      <w:pPr>
        <w:spacing w:after="240" w:line="360" w:lineRule="auto"/>
        <w:rPr>
          <w:rFonts w:hint="eastAsia" w:ascii="宋体" w:hAnsi="宋体"/>
          <w:b/>
          <w:color w:val="000000"/>
          <w:sz w:val="24"/>
          <w:szCs w:val="32"/>
        </w:rPr>
      </w:pPr>
    </w:p>
    <w:tbl>
      <w:tblPr>
        <w:tblStyle w:val="3"/>
        <w:tblW w:w="9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9226" w:type="dxa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一、建立计量标准的目的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atLeast"/>
          <w:jc w:val="center"/>
        </w:trPr>
        <w:tc>
          <w:tcPr>
            <w:tcW w:w="9226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226" w:type="dxa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二、计量标准的工作原理及其组成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9226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tbl>
      <w:tblPr>
        <w:tblStyle w:val="3"/>
        <w:tblW w:w="9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0"/>
        <w:gridCol w:w="1030"/>
        <w:gridCol w:w="1232"/>
        <w:gridCol w:w="1749"/>
        <w:gridCol w:w="1135"/>
        <w:gridCol w:w="1025"/>
        <w:gridCol w:w="1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9256" w:type="dxa"/>
            <w:gridSpan w:val="8"/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三、计量标准器及主要配套设备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40" w:type="dxa"/>
            <w:vMerge w:val="restart"/>
            <w:textDirection w:val="tbRlV"/>
            <w:vAlign w:val="top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计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量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标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准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器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名     称</w:t>
            </w:r>
          </w:p>
        </w:tc>
        <w:tc>
          <w:tcPr>
            <w:tcW w:w="103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型   号</w:t>
            </w:r>
          </w:p>
        </w:tc>
        <w:tc>
          <w:tcPr>
            <w:tcW w:w="1232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测量范围</w:t>
            </w:r>
          </w:p>
        </w:tc>
        <w:tc>
          <w:tcPr>
            <w:tcW w:w="1749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不确定度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或准确度等级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或最大允许误差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制造厂及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出厂编号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检定周期或复校间隔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检定或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校准机构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0" w:hRule="atLeast"/>
          <w:jc w:val="center"/>
        </w:trPr>
        <w:tc>
          <w:tcPr>
            <w:tcW w:w="540" w:type="dxa"/>
            <w:vMerge w:val="continue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32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9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8" w:hRule="atLeast"/>
          <w:jc w:val="center"/>
        </w:trPr>
        <w:tc>
          <w:tcPr>
            <w:tcW w:w="540" w:type="dxa"/>
            <w:textDirection w:val="tbRlV"/>
            <w:vAlign w:val="top"/>
          </w:tcPr>
          <w:p>
            <w:pPr>
              <w:ind w:left="113" w:right="113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主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要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配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套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设</w:t>
            </w:r>
            <w:r>
              <w:rPr>
                <w:rFonts w:ascii="宋体" w:hAnsi="宋体"/>
                <w:color w:val="000000"/>
                <w:szCs w:val="21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>备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3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232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49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3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2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05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rPr>
          <w:rFonts w:hint="eastAsia" w:ascii="宋体" w:hAnsi="宋体"/>
          <w:color w:val="000000"/>
          <w:sz w:val="24"/>
        </w:rPr>
      </w:pPr>
    </w:p>
    <w:p>
      <w:pPr>
        <w:spacing w:after="240"/>
        <w:rPr>
          <w:rFonts w:hint="eastAsia" w:ascii="宋体" w:hAnsi="宋体"/>
          <w:color w:val="000000"/>
          <w:sz w:val="24"/>
        </w:rPr>
      </w:pPr>
    </w:p>
    <w:tbl>
      <w:tblPr>
        <w:tblStyle w:val="3"/>
        <w:tblW w:w="933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80"/>
        <w:gridCol w:w="2100"/>
        <w:gridCol w:w="3071"/>
        <w:gridCol w:w="1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933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四、计量标准的主要技术指标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7" w:hRule="atLeast"/>
          <w:jc w:val="center"/>
        </w:trPr>
        <w:tc>
          <w:tcPr>
            <w:tcW w:w="933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9334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黑体" w:hAnsi="宋体" w:eastAsia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五、环境条件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   目</w:t>
            </w: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要    求</w:t>
            </w: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实际情况</w:t>
            </w: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结    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温   度</w:t>
            </w: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湿   度</w:t>
            </w: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79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168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10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07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68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rPr>
          <w:rFonts w:hint="eastAsia"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  <w:br w:type="page"/>
      </w:r>
    </w:p>
    <w:tbl>
      <w:tblPr>
        <w:tblStyle w:val="3"/>
        <w:tblW w:w="92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226" w:type="dxa"/>
            <w:vAlign w:val="center"/>
          </w:tcPr>
          <w:p>
            <w:pPr>
              <w:rPr>
                <w:rFonts w:hint="eastAsia"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六、计量标准的量值溯源和传递框图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26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ind w:firstLine="105" w:firstLineChars="50"/>
        <w:rPr>
          <w:rFonts w:hint="eastAsia" w:eastAsia="仿宋_GB2312"/>
          <w:color w:val="000000"/>
        </w:rPr>
      </w:pPr>
    </w:p>
    <w:p>
      <w:pPr>
        <w:spacing w:after="240"/>
        <w:ind w:firstLine="105" w:firstLineChars="50"/>
        <w:rPr>
          <w:rFonts w:hint="eastAsia" w:eastAsia="仿宋_GB2312"/>
          <w:color w:val="000000"/>
        </w:rPr>
      </w:pPr>
    </w:p>
    <w:tbl>
      <w:tblPr>
        <w:tblStyle w:val="3"/>
        <w:tblpPr w:leftFromText="180" w:rightFromText="180" w:vertAnchor="page" w:horzAnchor="page" w:tblpX="1582" w:tblpY="1453"/>
        <w:tblW w:w="8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896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七、计量标准的稳定性考核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1" w:hRule="atLeast"/>
        </w:trPr>
        <w:tc>
          <w:tcPr>
            <w:tcW w:w="896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ind w:firstLine="105" w:firstLineChars="50"/>
        <w:rPr>
          <w:rFonts w:hint="eastAsia" w:eastAsia="仿宋_GB2312"/>
          <w:color w:val="000000"/>
          <w:lang w:val="en-US" w:eastAsia="zh-CN"/>
        </w:rPr>
      </w:pPr>
      <w:r>
        <w:rPr>
          <w:rFonts w:hint="eastAsia" w:eastAsia="仿宋_GB2312"/>
          <w:color w:val="000000"/>
          <w:lang w:val="en-US" w:eastAsia="zh-CN"/>
        </w:rPr>
        <w:t>注：应当提供《计量标准的稳定性考核记录》。</w:t>
      </w:r>
    </w:p>
    <w:p>
      <w:pPr>
        <w:spacing w:after="240"/>
        <w:rPr>
          <w:rFonts w:hint="eastAsia" w:ascii="仿宋_GB2312" w:hAnsi="宋体" w:eastAsia="仿宋_GB2312"/>
          <w:bCs/>
          <w:color w:val="000000"/>
        </w:rPr>
      </w:pPr>
    </w:p>
    <w:p>
      <w:pPr>
        <w:rPr>
          <w:rFonts w:hint="eastAsia" w:eastAsia="仿宋_GB2312"/>
          <w:color w:val="000000"/>
        </w:rPr>
      </w:pPr>
    </w:p>
    <w:p>
      <w:pPr>
        <w:rPr>
          <w:rFonts w:hint="eastAsia" w:eastAsia="仿宋_GB2312"/>
          <w:color w:val="000000"/>
        </w:rPr>
      </w:pPr>
    </w:p>
    <w:p>
      <w:pPr>
        <w:rPr>
          <w:rFonts w:hint="eastAsia" w:eastAsia="仿宋_GB2312"/>
          <w:color w:val="000000"/>
        </w:rPr>
      </w:pPr>
    </w:p>
    <w:p>
      <w:pPr>
        <w:rPr>
          <w:rFonts w:hint="eastAsia" w:eastAsia="仿宋_GB2312"/>
          <w:color w:val="000000"/>
        </w:rPr>
      </w:pPr>
    </w:p>
    <w:p>
      <w:pPr>
        <w:rPr>
          <w:rFonts w:hint="eastAsia" w:ascii="仿宋_GB2312" w:hAnsi="宋体" w:eastAsia="仿宋_GB2312"/>
          <w:bCs/>
          <w:color w:val="000000"/>
        </w:rPr>
      </w:pPr>
      <w:r>
        <w:rPr>
          <w:rFonts w:hint="eastAsia" w:eastAsia="仿宋_GB2312"/>
          <w:color w:val="000000"/>
        </w:rPr>
        <w:t>注：</w:t>
      </w:r>
      <w:r>
        <w:rPr>
          <w:rFonts w:hint="eastAsia" w:ascii="仿宋_GB2312" w:hAnsi="宋体" w:eastAsia="仿宋_GB2312"/>
          <w:bCs/>
          <w:color w:val="000000"/>
        </w:rPr>
        <w:t>应当提供《检定或校准结果的重复性试验记录》。</w:t>
      </w:r>
    </w:p>
    <w:p>
      <w:pPr>
        <w:rPr>
          <w:rFonts w:hint="eastAsia" w:eastAsia="仿宋_GB2312"/>
          <w:color w:val="000000"/>
        </w:rPr>
      </w:pPr>
    </w:p>
    <w:tbl>
      <w:tblPr>
        <w:tblStyle w:val="3"/>
        <w:tblpPr w:leftFromText="180" w:rightFromText="180" w:horzAnchor="margin" w:tblpXSpec="center" w:tblpY="468"/>
        <w:tblW w:w="9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9228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八、检定或校准结果的重复性试验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4" w:hRule="atLeast"/>
        </w:trPr>
        <w:tc>
          <w:tcPr>
            <w:tcW w:w="9228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tbl>
      <w:tblPr>
        <w:tblStyle w:val="3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24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九、检定或校准结果的不确定度评定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rPr>
          <w:rFonts w:ascii="宋体" w:hAnsi="宋体"/>
          <w:dstrike/>
          <w:color w:val="000000"/>
          <w:sz w:val="28"/>
          <w:szCs w:val="28"/>
        </w:rPr>
      </w:pPr>
      <w:r>
        <w:rPr>
          <w:rFonts w:ascii="宋体" w:hAnsi="宋体"/>
          <w:dstrike/>
          <w:color w:val="000000"/>
          <w:sz w:val="28"/>
          <w:szCs w:val="28"/>
        </w:rPr>
        <w:br w:type="page"/>
      </w:r>
    </w:p>
    <w:tbl>
      <w:tblPr>
        <w:tblStyle w:val="3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24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十、检定或校准结果的验证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4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>
      <w:pPr>
        <w:spacing w:after="240"/>
        <w:rPr>
          <w:rFonts w:hint="eastAsia" w:ascii="宋体" w:hAnsi="宋体"/>
          <w:color w:val="000000"/>
          <w:sz w:val="24"/>
        </w:rPr>
      </w:pPr>
    </w:p>
    <w:p>
      <w:pPr>
        <w:spacing w:after="240"/>
        <w:rPr>
          <w:rFonts w:hint="eastAsia" w:ascii="宋体" w:hAnsi="宋体"/>
          <w:color w:val="000000"/>
          <w:sz w:val="24"/>
        </w:rPr>
      </w:pPr>
    </w:p>
    <w:tbl>
      <w:tblPr>
        <w:tblStyle w:val="3"/>
        <w:tblW w:w="92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270" w:type="dxa"/>
            <w:vAlign w:val="center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十一、结论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270" w:type="dxa"/>
            <w:vAlign w:val="center"/>
          </w:tcPr>
          <w:p>
            <w:pPr>
              <w:rPr>
                <w:rFonts w:hint="eastAsia" w:ascii="黑体" w:hAnsi="宋体" w:eastAsia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/>
                <w:b/>
                <w:color w:val="000000"/>
                <w:szCs w:val="21"/>
              </w:rPr>
              <w:t>十二、附加说明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0" w:type="dxa"/>
            <w:vAlign w:val="top"/>
          </w:tcPr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83008"/>
    <w:rsid w:val="13583008"/>
    <w:rsid w:val="1A200D33"/>
    <w:rsid w:val="38EC3D24"/>
    <w:rsid w:val="533211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2017-07-20T04:48:00Z</dcterms:created>
  <dc:creator>Administrator</dc:creator>
  <cp:lastModifiedBy>Administrator</cp:lastModifiedBy>
  <cp:lastPrinted>2017-07-20T04:56:00Z</cp:lastPrinted>
  <dcterms:modified xsi:type="dcterms:W3CDTF">2017-07-20T06:46:25Z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2052-10.1.0.6660</vt:lpwstr>
  </property>
</Properties>
</file>