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color w:val="0C0C0C" w:themeColor="text1" w:themeTint="F2"/>
          <w:sz w:val="84"/>
          <w:szCs w:val="84"/>
        </w:rPr>
      </w:pPr>
      <w:r>
        <w:rPr>
          <w:rFonts w:hint="eastAsia" w:ascii="Times New Roman" w:hAnsi="Times New Roman" w:cs="Times New Roman"/>
          <w:b/>
          <w:color w:val="0C0C0C" w:themeColor="text1" w:themeTint="F2"/>
          <w:sz w:val="84"/>
          <w:szCs w:val="84"/>
        </w:rPr>
        <w:t>国家</w:t>
      </w:r>
      <w:r>
        <w:rPr>
          <w:rFonts w:hint="eastAsia" w:ascii="Times New Roman" w:hAnsi="Times New Roman" w:cs="Times New Roman"/>
          <w:b/>
          <w:color w:val="0C0C0C" w:themeColor="text1" w:themeTint="F2"/>
          <w:sz w:val="84"/>
          <w:szCs w:val="84"/>
          <w:lang w:val="en-US" w:eastAsia="zh-CN"/>
        </w:rPr>
        <w:t>二级</w:t>
      </w:r>
      <w:bookmarkStart w:id="1" w:name="_GoBack"/>
      <w:bookmarkEnd w:id="1"/>
      <w:r>
        <w:rPr>
          <w:rFonts w:hint="eastAsia" w:ascii="Times New Roman" w:hAnsi="Times New Roman" w:cs="Times New Roman"/>
          <w:b/>
          <w:color w:val="0C0C0C" w:themeColor="text1" w:themeTint="F2"/>
          <w:sz w:val="84"/>
          <w:szCs w:val="84"/>
        </w:rPr>
        <w:t>标准物质</w:t>
      </w:r>
    </w:p>
    <w:p>
      <w:pPr>
        <w:jc w:val="center"/>
        <w:rPr>
          <w:rFonts w:ascii="Times New Roman" w:hAnsi="Times New Roman" w:cs="Times New Roman"/>
          <w:b/>
          <w:color w:val="0C0C0C" w:themeColor="text1" w:themeTint="F2"/>
          <w:sz w:val="84"/>
          <w:szCs w:val="84"/>
        </w:rPr>
      </w:pPr>
    </w:p>
    <w:p>
      <w:pPr>
        <w:jc w:val="center"/>
        <w:rPr>
          <w:rFonts w:ascii="Times New Roman" w:hAnsi="Times New Roman" w:cs="Times New Roman"/>
          <w:b/>
          <w:color w:val="0C0C0C" w:themeColor="text1" w:themeTint="F2"/>
          <w:sz w:val="72"/>
          <w:szCs w:val="48"/>
        </w:rPr>
      </w:pPr>
      <w:r>
        <w:rPr>
          <w:rFonts w:hint="eastAsia" w:ascii="Times New Roman" w:hAnsi="Times New Roman" w:cs="Times New Roman"/>
          <w:b/>
          <w:color w:val="0C0C0C" w:themeColor="text1" w:themeTint="F2"/>
          <w:sz w:val="72"/>
          <w:szCs w:val="48"/>
        </w:rPr>
        <w:t>复制批申请书</w:t>
      </w:r>
    </w:p>
    <w:p>
      <w:pPr>
        <w:jc w:val="center"/>
        <w:rPr>
          <w:rFonts w:ascii="Times New Roman" w:hAnsi="Times New Roman" w:cs="Times New Roman"/>
          <w:color w:val="0C0C0C" w:themeColor="text1" w:themeTint="F2"/>
          <w:sz w:val="44"/>
          <w:szCs w:val="44"/>
        </w:rPr>
      </w:pPr>
    </w:p>
    <w:p>
      <w:pPr>
        <w:jc w:val="center"/>
        <w:rPr>
          <w:rFonts w:ascii="Times New Roman" w:hAnsi="Times New Roman" w:cs="Times New Roman"/>
          <w:color w:val="0C0C0C" w:themeColor="text1" w:themeTint="F2"/>
          <w:sz w:val="44"/>
          <w:szCs w:val="44"/>
        </w:rPr>
      </w:pPr>
    </w:p>
    <w:p>
      <w:pPr>
        <w:jc w:val="center"/>
        <w:rPr>
          <w:rFonts w:ascii="Times New Roman" w:hAnsi="Times New Roman" w:cs="Times New Roman"/>
          <w:color w:val="0C0C0C" w:themeColor="text1" w:themeTint="F2"/>
          <w:sz w:val="28"/>
          <w:szCs w:val="28"/>
        </w:rPr>
      </w:pPr>
    </w:p>
    <w:p>
      <w:pPr>
        <w:spacing w:line="720" w:lineRule="exact"/>
        <w:ind w:firstLine="320" w:firstLineChars="100"/>
        <w:rPr>
          <w:rFonts w:ascii="Times New Roman" w:hAnsi="Times New Roman" w:cs="Times New Roman"/>
          <w:color w:val="0C0C0C" w:themeColor="text1" w:themeTint="F2"/>
          <w:sz w:val="32"/>
          <w:szCs w:val="28"/>
        </w:rPr>
      </w:pPr>
      <w:r>
        <w:rPr>
          <w:rFonts w:hint="eastAsia" w:ascii="Times New Roman" w:hAnsi="Times New Roman" w:cs="Times New Roman"/>
          <w:color w:val="0C0C0C" w:themeColor="text1" w:themeTint="F2"/>
          <w:sz w:val="32"/>
          <w:szCs w:val="28"/>
        </w:rPr>
        <w:t>国家标准物质编号</w:t>
      </w:r>
      <w:r>
        <w:rPr>
          <w:rFonts w:ascii="Times New Roman" w:hAnsi="Times New Roman" w:cs="Times New Roman"/>
          <w:color w:val="0C0C0C" w:themeColor="text1" w:themeTint="F2"/>
          <w:sz w:val="32"/>
          <w:szCs w:val="28"/>
          <w:u w:val="single"/>
        </w:rPr>
        <w:t xml:space="preserve">        </w:t>
      </w:r>
      <w:r>
        <w:rPr>
          <w:rFonts w:hint="eastAsia" w:ascii="Times New Roman" w:hAnsi="Times New Roman" w:cs="Times New Roman"/>
          <w:color w:val="0C0C0C" w:themeColor="text1" w:themeTint="F2"/>
          <w:sz w:val="32"/>
          <w:szCs w:val="28"/>
          <w:u w:val="single"/>
        </w:rPr>
        <w:t>GBW(E)</w:t>
      </w:r>
      <w:r>
        <w:rPr>
          <w:rFonts w:ascii="Times New Roman" w:hAnsi="Times New Roman" w:cs="Times New Roman"/>
          <w:color w:val="0C0C0C" w:themeColor="text1" w:themeTint="F2"/>
          <w:sz w:val="32"/>
          <w:szCs w:val="28"/>
          <w:u w:val="single"/>
        </w:rPr>
        <w:t xml:space="preserve"> XX                      </w:t>
      </w:r>
    </w:p>
    <w:p>
      <w:pPr>
        <w:spacing w:line="720" w:lineRule="exact"/>
        <w:ind w:left="-147" w:leftChars="-70" w:firstLine="854" w:firstLineChars="267"/>
        <w:rPr>
          <w:rFonts w:ascii="Times New Roman" w:hAnsi="Times New Roman" w:cs="Times New Roman"/>
          <w:color w:val="0C0C0C" w:themeColor="text1" w:themeTint="F2"/>
          <w:sz w:val="32"/>
          <w:szCs w:val="28"/>
          <w:u w:val="single"/>
        </w:rPr>
      </w:pPr>
      <w:r>
        <w:rPr>
          <w:rFonts w:hint="eastAsia" w:ascii="Times New Roman" w:hAnsi="Times New Roman" w:cs="Times New Roman"/>
          <w:color w:val="0C0C0C" w:themeColor="text1" w:themeTint="F2"/>
          <w:sz w:val="32"/>
          <w:szCs w:val="28"/>
        </w:rPr>
        <w:t>国家标准物质名称</w:t>
      </w:r>
      <w:r>
        <w:rPr>
          <w:rFonts w:ascii="Times New Roman" w:hAnsi="Times New Roman" w:cs="Times New Roman"/>
          <w:color w:val="0C0C0C" w:themeColor="text1" w:themeTint="F2"/>
          <w:sz w:val="32"/>
          <w:szCs w:val="28"/>
          <w:u w:val="single"/>
        </w:rPr>
        <w:t xml:space="preserve">          XXX                       </w:t>
      </w:r>
    </w:p>
    <w:p>
      <w:pPr>
        <w:spacing w:line="720" w:lineRule="exact"/>
        <w:ind w:firstLine="360" w:firstLineChars="100"/>
        <w:rPr>
          <w:rFonts w:ascii="Times New Roman" w:hAnsi="Times New Roman" w:cs="Times New Roman"/>
          <w:color w:val="0C0C0C" w:themeColor="text1" w:themeTint="F2"/>
          <w:spacing w:val="20"/>
          <w:sz w:val="32"/>
          <w:szCs w:val="28"/>
          <w:u w:val="single"/>
        </w:rPr>
      </w:pPr>
      <w:r>
        <w:rPr>
          <w:rFonts w:hint="eastAsia" w:ascii="Times New Roman" w:hAnsi="Times New Roman" w:cs="Times New Roman"/>
          <w:color w:val="0C0C0C" w:themeColor="text1" w:themeTint="F2"/>
          <w:spacing w:val="20"/>
          <w:sz w:val="32"/>
          <w:szCs w:val="28"/>
        </w:rPr>
        <w:t>研制（生产）机构</w:t>
      </w:r>
      <w:r>
        <w:rPr>
          <w:rFonts w:ascii="Times New Roman" w:hAnsi="Times New Roman" w:cs="Times New Roman"/>
          <w:color w:val="0C0C0C" w:themeColor="text1" w:themeTint="F2"/>
          <w:spacing w:val="20"/>
          <w:sz w:val="32"/>
          <w:szCs w:val="28"/>
          <w:u w:val="single"/>
        </w:rPr>
        <w:t xml:space="preserve">       XXX       </w:t>
      </w:r>
      <w:r>
        <w:rPr>
          <w:rFonts w:hint="eastAsia" w:ascii="Times New Roman" w:hAnsi="Times New Roman" w:cs="Times New Roman"/>
          <w:color w:val="0C0C0C" w:themeColor="text1" w:themeTint="F2"/>
          <w:spacing w:val="20"/>
          <w:sz w:val="32"/>
          <w:szCs w:val="28"/>
          <w:u w:val="single"/>
        </w:rPr>
        <w:t>（盖章）</w:t>
      </w:r>
    </w:p>
    <w:p>
      <w:pPr>
        <w:spacing w:line="720" w:lineRule="exact"/>
        <w:ind w:firstLine="320" w:firstLineChars="100"/>
        <w:rPr>
          <w:rFonts w:ascii="Times New Roman" w:hAnsi="Times New Roman" w:cs="Times New Roman"/>
          <w:color w:val="0C0C0C" w:themeColor="text1" w:themeTint="F2"/>
          <w:sz w:val="32"/>
          <w:szCs w:val="28"/>
          <w:u w:val="single"/>
        </w:rPr>
      </w:pPr>
      <w:r>
        <w:rPr>
          <w:rFonts w:hint="eastAsia" w:ascii="Times New Roman" w:hAnsi="Times New Roman" w:cs="Times New Roman"/>
          <w:color w:val="0C0C0C" w:themeColor="text1" w:themeTint="F2"/>
          <w:sz w:val="32"/>
          <w:szCs w:val="28"/>
        </w:rPr>
        <w:t>社会信用代码</w:t>
      </w:r>
      <w:r>
        <w:rPr>
          <w:rFonts w:ascii="Times New Roman" w:hAnsi="Times New Roman" w:cs="Times New Roman"/>
          <w:color w:val="0C0C0C" w:themeColor="text1" w:themeTint="F2"/>
          <w:sz w:val="32"/>
          <w:szCs w:val="28"/>
        </w:rPr>
        <w:t>/</w:t>
      </w:r>
      <w:r>
        <w:rPr>
          <w:rFonts w:hint="eastAsia" w:ascii="Times New Roman" w:hAnsi="Times New Roman" w:cs="Times New Roman"/>
          <w:color w:val="0C0C0C" w:themeColor="text1" w:themeTint="F2"/>
          <w:sz w:val="32"/>
          <w:szCs w:val="28"/>
        </w:rPr>
        <w:t>营业执照编号</w:t>
      </w:r>
      <w:r>
        <w:rPr>
          <w:rFonts w:ascii="Times New Roman" w:hAnsi="Times New Roman" w:cs="Times New Roman"/>
          <w:color w:val="0C0C0C" w:themeColor="text1" w:themeTint="F2"/>
          <w:sz w:val="32"/>
          <w:szCs w:val="28"/>
          <w:u w:val="single"/>
        </w:rPr>
        <w:t xml:space="preserve">  XXX                       </w:t>
      </w:r>
    </w:p>
    <w:p>
      <w:pPr>
        <w:spacing w:line="720" w:lineRule="exact"/>
        <w:ind w:firstLine="360" w:firstLineChars="100"/>
        <w:rPr>
          <w:rFonts w:ascii="Times New Roman" w:hAnsi="Times New Roman" w:cs="Times New Roman"/>
          <w:color w:val="0C0C0C" w:themeColor="text1" w:themeTint="F2"/>
          <w:sz w:val="32"/>
          <w:szCs w:val="28"/>
          <w:u w:val="single"/>
        </w:rPr>
      </w:pPr>
      <w:r>
        <w:rPr>
          <w:rFonts w:hint="eastAsia" w:ascii="Times New Roman" w:hAnsi="Times New Roman" w:cs="Times New Roman"/>
          <w:color w:val="0C0C0C" w:themeColor="text1" w:themeTint="F2"/>
          <w:spacing w:val="20"/>
          <w:sz w:val="32"/>
          <w:szCs w:val="28"/>
        </w:rPr>
        <w:t>机构法人</w:t>
      </w:r>
      <w:r>
        <w:rPr>
          <w:rFonts w:ascii="Times New Roman" w:hAnsi="Times New Roman" w:cs="Times New Roman"/>
          <w:color w:val="0C0C0C" w:themeColor="text1" w:themeTint="F2"/>
          <w:sz w:val="32"/>
          <w:szCs w:val="28"/>
          <w:u w:val="single"/>
        </w:rPr>
        <w:t xml:space="preserve">             XXX              </w:t>
      </w:r>
      <w:r>
        <w:rPr>
          <w:rFonts w:hint="eastAsia" w:ascii="Times New Roman" w:hAnsi="Times New Roman" w:cs="Times New Roman"/>
          <w:color w:val="0C0C0C" w:themeColor="text1" w:themeTint="F2"/>
          <w:sz w:val="32"/>
          <w:szCs w:val="28"/>
          <w:u w:val="single"/>
        </w:rPr>
        <w:t>（签盖）</w:t>
      </w:r>
    </w:p>
    <w:p>
      <w:pPr>
        <w:spacing w:line="720" w:lineRule="exact"/>
        <w:ind w:firstLine="360" w:firstLineChars="100"/>
        <w:rPr>
          <w:rFonts w:ascii="Times New Roman" w:hAnsi="Times New Roman" w:cs="Times New Roman"/>
          <w:color w:val="0C0C0C" w:themeColor="text1" w:themeTint="F2"/>
          <w:spacing w:val="20"/>
          <w:sz w:val="32"/>
          <w:szCs w:val="28"/>
          <w:u w:val="single"/>
        </w:rPr>
      </w:pPr>
      <w:r>
        <w:rPr>
          <w:rFonts w:hint="eastAsia" w:ascii="Times New Roman" w:hAnsi="Times New Roman" w:cs="Times New Roman"/>
          <w:color w:val="0C0C0C" w:themeColor="text1" w:themeTint="F2"/>
          <w:spacing w:val="20"/>
          <w:sz w:val="32"/>
          <w:szCs w:val="28"/>
        </w:rPr>
        <w:t>申请日期</w:t>
      </w:r>
      <w:r>
        <w:rPr>
          <w:rFonts w:ascii="Times New Roman" w:hAnsi="Times New Roman" w:cs="Times New Roman"/>
          <w:color w:val="0C0C0C" w:themeColor="text1" w:themeTint="F2"/>
          <w:spacing w:val="20"/>
          <w:sz w:val="32"/>
          <w:szCs w:val="28"/>
          <w:u w:val="single"/>
        </w:rPr>
        <w:t xml:space="preserve">           </w:t>
      </w:r>
      <w:r>
        <w:rPr>
          <w:rFonts w:hint="eastAsia" w:ascii="Times New Roman" w:hAnsi="Times New Roman" w:cs="Times New Roman"/>
          <w:color w:val="0C0C0C" w:themeColor="text1" w:themeTint="F2"/>
          <w:spacing w:val="20"/>
          <w:sz w:val="32"/>
          <w:szCs w:val="28"/>
          <w:u w:val="single"/>
        </w:rPr>
        <w:t xml:space="preserve">X年X月X日  </w:t>
      </w:r>
      <w:r>
        <w:rPr>
          <w:rFonts w:ascii="Times New Roman" w:hAnsi="Times New Roman" w:cs="Times New Roman"/>
          <w:color w:val="0C0C0C" w:themeColor="text1" w:themeTint="F2"/>
          <w:spacing w:val="20"/>
          <w:sz w:val="32"/>
          <w:szCs w:val="28"/>
          <w:u w:val="single"/>
        </w:rPr>
        <w:t xml:space="preserve">                     </w:t>
      </w:r>
    </w:p>
    <w:p>
      <w:pPr>
        <w:spacing w:line="720" w:lineRule="exact"/>
        <w:ind w:firstLine="320" w:firstLineChars="100"/>
        <w:rPr>
          <w:rFonts w:ascii="Times New Roman" w:hAnsi="Times New Roman" w:cs="Times New Roman"/>
          <w:color w:val="0C0C0C" w:themeColor="text1" w:themeTint="F2"/>
          <w:sz w:val="32"/>
          <w:szCs w:val="28"/>
        </w:rPr>
      </w:pPr>
    </w:p>
    <w:p>
      <w:pPr>
        <w:rPr>
          <w:rFonts w:ascii="Times New Roman" w:hAnsi="Times New Roman" w:cs="Times New Roman"/>
          <w:color w:val="0C0C0C" w:themeColor="text1" w:themeTint="F2"/>
          <w:sz w:val="24"/>
        </w:rPr>
      </w:pPr>
    </w:p>
    <w:p>
      <w:pPr>
        <w:rPr>
          <w:rFonts w:ascii="Times New Roman" w:hAnsi="Times New Roman" w:cs="Times New Roman"/>
          <w:color w:val="0C0C0C" w:themeColor="text1" w:themeTint="F2"/>
          <w:sz w:val="24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ascii="Times New Roman" w:hAnsi="Times New Roman" w:cs="Times New Roman"/>
          <w:color w:val="0C0C0C" w:themeColor="text1" w:themeTint="F2"/>
          <w:kern w:val="0"/>
          <w:sz w:val="27"/>
          <w:szCs w:val="27"/>
        </w:rPr>
      </w:pPr>
      <w:r>
        <w:fldChar w:fldCharType="begin"/>
      </w:r>
      <w:r>
        <w:instrText xml:space="preserve"> HYPERLINK "http://www.baidu.com/link?url=2CrsYFWuNp657Qd-Q05Oj2F1XoakLHknZu9m9igdtWdV7CTL1k3PXoeNS5JG2EryEeyR7q-3qCo1risH5J8fKQnJSZfzsdsShKZgpjCgw3shitQKVp-fL1FJePYJUeI0t2ZHNW9pJCqeL8dGi37QsOgUNI28DsgkTXdBf8mREJriHwkLox1xt9aTwewnze--ECfw45sM6_XyYOm8FCde5a" \t "_blank" </w:instrText>
      </w:r>
      <w:r>
        <w:fldChar w:fldCharType="separate"/>
      </w:r>
      <w:bookmarkStart w:id="0" w:name="_Toc137816602"/>
      <w:r>
        <w:rPr>
          <w:rFonts w:hint="eastAsia" w:ascii="Times New Roman" w:hAnsi="Times New Roman" w:cs="Times New Roman"/>
          <w:color w:val="0C0C0C" w:themeColor="text1" w:themeTint="F2"/>
          <w:kern w:val="0"/>
          <w:sz w:val="27"/>
          <w:szCs w:val="27"/>
        </w:rPr>
        <w:t>上海市市场监督管理局</w:t>
      </w:r>
      <w:r>
        <w:rPr>
          <w:rFonts w:hint="eastAsia" w:ascii="Times New Roman" w:hAnsi="Times New Roman" w:cs="Times New Roman"/>
          <w:color w:val="0C0C0C" w:themeColor="text1" w:themeTint="F2"/>
          <w:kern w:val="0"/>
          <w:sz w:val="27"/>
          <w:szCs w:val="27"/>
        </w:rPr>
        <w:fldChar w:fldCharType="end"/>
      </w:r>
      <w:r>
        <w:rPr>
          <w:rFonts w:hint="eastAsia" w:ascii="Times New Roman" w:hAnsi="Times New Roman" w:cs="Times New Roman"/>
          <w:color w:val="0C0C0C" w:themeColor="text1" w:themeTint="F2"/>
          <w:kern w:val="0"/>
          <w:sz w:val="27"/>
          <w:szCs w:val="27"/>
        </w:rPr>
        <w:t>制</w:t>
      </w:r>
      <w:bookmarkEnd w:id="0"/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jc w:val="center"/>
        <w:rPr>
          <w:rFonts w:ascii="Times New Roman" w:hAnsi="Times New Roman" w:cs="Times New Roman"/>
          <w:b/>
          <w:color w:val="0C0C0C" w:themeColor="text1" w:themeTint="F2"/>
          <w:sz w:val="32"/>
          <w:szCs w:val="30"/>
        </w:rPr>
      </w:pPr>
      <w:r>
        <w:rPr>
          <w:rFonts w:hint="eastAsia" w:ascii="Times New Roman" w:hAnsi="Times New Roman" w:cs="Times New Roman"/>
          <w:b/>
          <w:color w:val="0C0C0C" w:themeColor="text1" w:themeTint="F2"/>
          <w:sz w:val="32"/>
          <w:szCs w:val="30"/>
        </w:rPr>
        <w:t>填写</w:t>
      </w:r>
      <w:r>
        <w:rPr>
          <w:rFonts w:ascii="Times New Roman" w:hAnsi="Times New Roman" w:cs="Times New Roman"/>
          <w:b/>
          <w:color w:val="0C0C0C" w:themeColor="text1" w:themeTint="F2"/>
          <w:sz w:val="32"/>
          <w:szCs w:val="30"/>
        </w:rPr>
        <w:t>说明</w:t>
      </w:r>
    </w:p>
    <w:p>
      <w:pPr>
        <w:jc w:val="center"/>
        <w:rPr>
          <w:rFonts w:ascii="Times New Roman" w:hAnsi="Times New Roman" w:cs="Times New Roman"/>
          <w:b/>
          <w:color w:val="0C0C0C" w:themeColor="text1" w:themeTint="F2"/>
          <w:sz w:val="32"/>
          <w:szCs w:val="30"/>
        </w:rPr>
      </w:pP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标准物质研制（生产）机构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名称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应与《国家标准物质定级证书》中的名称一致。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标准物质研制（生产）机构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须认真完整填写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申请书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中各项内容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，表内项目若无内容填写，一律在栏中填写“无”。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应在申请书中指定位置加盖标准物质研制（生产）机构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公章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，并加盖骑缝章。公章应保持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与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标准物质研制（生产）机构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名称一致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表内年、月、日一律用公历和阿拉伯数字。填写时，年份一律用四位数字表示，月、日一律用两位数字表示，如：“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2004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年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06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年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08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日”或“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2004.06.08”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表内计量单位应使用国家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法定计量单位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国家标准物质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名称：应填写全称，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一份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申请书只能填写一种或一类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国家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标准物质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国家标准物质定级证书号：应填写完整，如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[ 2022]国标物证字第 0001号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研制（生产）机构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地址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：应为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营业执照所登记的地址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，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如实际生产地址与登记地址不一致，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须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同时填写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技术负责人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：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应为负责复制批国家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标准物质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生产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的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人员。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复制批国家标准物质的主要技术指标：应给出复制批标准物质的认定值及其不确定度、均匀性、稳定性及有效期限等。不确定度原则上应为扩展不确定度，并给出包含因子</w:t>
      </w:r>
      <w:r>
        <w:rPr>
          <w:rFonts w:ascii="Times New Roman" w:hAnsi="Times New Roman" w:eastAsia="仿宋" w:cs="Times New Roman"/>
          <w:i/>
          <w:color w:val="0C0C0C" w:themeColor="text1" w:themeTint="F2"/>
          <w:sz w:val="24"/>
          <w:szCs w:val="24"/>
        </w:rPr>
        <w:t>k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的值。应标明不确定度具体类型，如绝对、相对。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定值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方法：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简要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叙述采用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的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定值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模式、定值技术</w:t>
      </w:r>
      <w: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  <w:t>及</w:t>
      </w: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计量溯源性，应与首批及上批国家标准物质保持一致。如涉及改进，应在此说明。</w:t>
      </w:r>
    </w:p>
    <w:p>
      <w:pPr>
        <w:numPr>
          <w:ilvl w:val="0"/>
          <w:numId w:val="1"/>
        </w:numPr>
        <w:rPr>
          <w:rFonts w:ascii="Times New Roman" w:hAnsi="Times New Roman" w:eastAsia="仿宋" w:cs="Times New Roman"/>
          <w:color w:val="0C0C0C" w:themeColor="text1" w:themeTint="F2"/>
          <w:sz w:val="24"/>
          <w:szCs w:val="24"/>
        </w:rPr>
      </w:pPr>
      <w:r>
        <w:rPr>
          <w:rFonts w:hint="eastAsia" w:ascii="Times New Roman" w:hAnsi="Times New Roman" w:eastAsia="仿宋" w:cs="Times New Roman"/>
          <w:color w:val="0C0C0C" w:themeColor="text1" w:themeTint="F2"/>
          <w:sz w:val="24"/>
          <w:szCs w:val="24"/>
        </w:rPr>
        <w:t>其他需要反馈的情况：包括但不限于复制批国家标准物质技术指标、基体、形式（如包装）方面的变化和对比，以及发生变化的合理解释。</w:t>
      </w: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tbl>
      <w:tblPr>
        <w:tblStyle w:val="4"/>
        <w:tblW w:w="92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3"/>
        <w:gridCol w:w="2126"/>
        <w:gridCol w:w="512"/>
        <w:gridCol w:w="1189"/>
        <w:gridCol w:w="396"/>
        <w:gridCol w:w="3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  <w:jc w:val="center"/>
        </w:trPr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国家标准物质</w:t>
            </w:r>
          </w:p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编号及名称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  <w:t>GBW(E) XX</w:t>
            </w: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7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标准物质</w:t>
            </w:r>
          </w:p>
          <w:p>
            <w:pPr>
              <w:spacing w:line="420" w:lineRule="exact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有效期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X年X月X日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国家标准物质</w:t>
            </w:r>
          </w:p>
          <w:p>
            <w:pPr>
              <w:spacing w:line="420" w:lineRule="exact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定级证书号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[ **** ]国标物</w:t>
            </w: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  <w:lang w:val="en-US" w:eastAsia="zh-CN"/>
              </w:rPr>
              <w:t>沪</w:t>
            </w: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证字第 ****号</w:t>
            </w:r>
          </w:p>
          <w:p>
            <w:pPr>
              <w:spacing w:line="420" w:lineRule="exact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9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研制（生产）</w:t>
            </w:r>
          </w:p>
          <w:p>
            <w:pPr>
              <w:spacing w:line="420" w:lineRule="exact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机构名称</w:t>
            </w:r>
          </w:p>
        </w:tc>
        <w:tc>
          <w:tcPr>
            <w:tcW w:w="7229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</w:rPr>
              <w:t>XX研究所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3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生产地址及邮政编码</w:t>
            </w:r>
          </w:p>
        </w:tc>
        <w:tc>
          <w:tcPr>
            <w:tcW w:w="7229" w:type="dxa"/>
            <w:gridSpan w:val="5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/>
                <w:szCs w:val="21"/>
              </w:rPr>
              <w:t>200XXX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技术负责人</w:t>
            </w:r>
          </w:p>
        </w:tc>
        <w:tc>
          <w:tcPr>
            <w:tcW w:w="2126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/>
                <w:szCs w:val="21"/>
              </w:rPr>
              <w:t>XXX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</w:rPr>
              <w:t>联系人、</w:t>
            </w: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电话及邮箱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color w:val="0C0C0C"/>
                <w:szCs w:val="21"/>
              </w:rPr>
            </w:pPr>
            <w:r>
              <w:rPr>
                <w:rFonts w:hint="eastAsia" w:ascii="Times New Roman" w:hAnsi="Times New Roman" w:cs="Times New Roman"/>
                <w:color w:val="0C0C0C"/>
                <w:szCs w:val="21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color w:val="0C0C0C" w:themeColor="text1" w:themeTint="F2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复制批标准物质的主要技术指标</w:t>
            </w:r>
          </w:p>
        </w:tc>
        <w:tc>
          <w:tcPr>
            <w:tcW w:w="7229" w:type="dxa"/>
            <w:gridSpan w:val="5"/>
            <w:vAlign w:val="center"/>
          </w:tcPr>
          <w:p>
            <w:pPr>
              <w:numPr>
                <w:ilvl w:val="0"/>
                <w:numId w:val="2"/>
              </w:num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C0C0C" w:themeColor="text1" w:themeTint="F2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样品粒径</w:t>
            </w:r>
            <w:r>
              <w:rPr>
                <w:rFonts w:hint="eastAsia" w:ascii="宋体" w:hAnsi="宋体"/>
                <w:color w:val="000000"/>
                <w:sz w:val="24"/>
              </w:rPr>
              <w:sym w:font="Symbol" w:char="F03C"/>
            </w:r>
            <w:r>
              <w:rPr>
                <w:rFonts w:ascii="宋体" w:hAnsi="宋体"/>
                <w:color w:val="000000"/>
                <w:sz w:val="24"/>
              </w:rPr>
              <w:t xml:space="preserve"> 7</w:t>
            </w:r>
            <w:r>
              <w:rPr>
                <w:rFonts w:hint="eastAsia" w:ascii="宋体" w:hAnsi="宋体"/>
                <w:color w:val="000000"/>
                <w:sz w:val="24"/>
              </w:rPr>
              <w:t>4</w:t>
            </w:r>
            <w:r>
              <w:rPr>
                <w:rFonts w:hint="eastAsia" w:ascii="宋体" w:hAnsi="宋体" w:cs="Arial Unicode MS"/>
                <w:color w:val="000000"/>
                <w:sz w:val="24"/>
              </w:rPr>
              <w:t>µ</w:t>
            </w:r>
            <w:r>
              <w:rPr>
                <w:rFonts w:hint="eastAsia" w:ascii="宋体" w:hAnsi="宋体"/>
                <w:color w:val="000000"/>
                <w:sz w:val="24"/>
              </w:rPr>
              <w:t>m；</w:t>
            </w:r>
          </w:p>
          <w:p>
            <w:pPr>
              <w:spacing w:line="420" w:lineRule="exact"/>
              <w:rPr>
                <w:rFonts w:ascii="Times New Roman" w:hAnsi="Times New Roman" w:cs="Times New Roman"/>
                <w:color w:val="0C0C0C" w:themeColor="text1" w:themeTint="F2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0C0C0C"/>
                <w:sz w:val="24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</w:rPr>
              <w:t>包装形式及批量</w:t>
            </w:r>
          </w:p>
        </w:tc>
        <w:tc>
          <w:tcPr>
            <w:tcW w:w="2638" w:type="dxa"/>
            <w:gridSpan w:val="2"/>
          </w:tcPr>
          <w:p>
            <w:pPr>
              <w:spacing w:line="320" w:lineRule="exact"/>
              <w:ind w:left="17" w:hanging="17"/>
              <w:rPr>
                <w:rFonts w:ascii="Times New Roman" w:hAnsi="Times New Roman" w:cs="Times New Roman"/>
                <w:color w:val="0C0C0C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高密度聚乙烯瓶，衬盖带有内衬（500克/瓶）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C0C0C"/>
                <w:sz w:val="24"/>
              </w:rPr>
            </w:pPr>
            <w:r>
              <w:rPr>
                <w:rFonts w:hint="eastAsia" w:ascii="Times New Roman" w:hAnsi="Times New Roman" w:cs="Times New Roman"/>
                <w:color w:val="0C0C0C"/>
                <w:sz w:val="24"/>
              </w:rPr>
              <w:t>参考价格</w:t>
            </w:r>
          </w:p>
        </w:tc>
        <w:tc>
          <w:tcPr>
            <w:tcW w:w="3006" w:type="dxa"/>
            <w:vAlign w:val="center"/>
          </w:tcPr>
          <w:p>
            <w:pPr>
              <w:rPr>
                <w:rFonts w:ascii="Times New Roman" w:hAnsi="Times New Roman" w:cs="Times New Roman"/>
                <w:color w:val="0C0C0C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元/克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</w:rPr>
              <w:t>定值方法</w:t>
            </w:r>
          </w:p>
        </w:tc>
        <w:tc>
          <w:tcPr>
            <w:tcW w:w="7229" w:type="dxa"/>
            <w:gridSpan w:val="5"/>
            <w:vAlign w:val="center"/>
          </w:tcPr>
          <w:p>
            <w:pPr>
              <w:rPr>
                <w:rFonts w:ascii="Times New Roman" w:hAnsi="Times New Roman" w:cs="Times New Roman"/>
                <w:color w:val="0C0C0C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采用多家实验室定值方法，尽可能采用2种以上不同原理方法定值。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9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276" w:lineRule="auto"/>
              <w:ind w:left="-2" w:leftChars="-1" w:firstLine="2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</w:rPr>
              <w:t>与上批标准物质的认定值种类及具体认定</w:t>
            </w: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值、不确定度、有效期、最小取样量等技术指标差异对照说明</w:t>
            </w:r>
          </w:p>
        </w:tc>
        <w:tc>
          <w:tcPr>
            <w:tcW w:w="7229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C0C0C" w:themeColor="text1" w:themeTint="F2"/>
                <w:spacing w:val="20"/>
                <w:sz w:val="24"/>
              </w:rPr>
            </w:pPr>
            <w:r>
              <w:rPr>
                <w:rFonts w:hint="eastAsia" w:ascii="Times New Roman" w:hAnsi="Times New Roman" w:cs="Times New Roman"/>
                <w:color w:val="0C0C0C"/>
                <w:szCs w:val="21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9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276" w:lineRule="auto"/>
              <w:ind w:left="-2" w:leftChars="-1" w:firstLine="2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</w:rPr>
              <w:t>与上批标准物质的</w:t>
            </w: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  <w:szCs w:val="24"/>
              </w:rPr>
              <w:t>基体和形式差异对照说明</w:t>
            </w:r>
          </w:p>
        </w:tc>
        <w:tc>
          <w:tcPr>
            <w:tcW w:w="7229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C0C0C" w:themeColor="text1" w:themeTint="F2"/>
                <w:spacing w:val="20"/>
                <w:sz w:val="24"/>
              </w:rPr>
            </w:pPr>
            <w:r>
              <w:rPr>
                <w:rFonts w:hint="eastAsia" w:ascii="Times New Roman" w:hAnsi="Times New Roman" w:cs="Times New Roman"/>
                <w:color w:val="0C0C0C"/>
                <w:szCs w:val="21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0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276" w:lineRule="auto"/>
              <w:ind w:left="-2" w:leftChars="-1" w:firstLine="2"/>
              <w:jc w:val="center"/>
              <w:rPr>
                <w:rFonts w:ascii="Times New Roman" w:hAnsi="Times New Roman" w:cs="Times New Roman"/>
                <w:color w:val="0C0C0C" w:themeColor="text1" w:themeTint="F2"/>
                <w:sz w:val="24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</w:rPr>
              <w:t>其他需要反馈的情况</w:t>
            </w:r>
          </w:p>
        </w:tc>
        <w:tc>
          <w:tcPr>
            <w:tcW w:w="7229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C0C0C" w:themeColor="text1" w:themeTint="F2"/>
                <w:spacing w:val="2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C0C0C"/>
                <w:szCs w:val="21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0" w:hRule="atLeast"/>
          <w:jc w:val="center"/>
        </w:trPr>
        <w:tc>
          <w:tcPr>
            <w:tcW w:w="2023" w:type="dxa"/>
            <w:vAlign w:val="center"/>
          </w:tcPr>
          <w:p>
            <w:pPr>
              <w:spacing w:line="276" w:lineRule="auto"/>
              <w:ind w:left="-2" w:leftChars="-1" w:firstLine="2"/>
              <w:jc w:val="center"/>
              <w:rPr>
                <w:rFonts w:ascii="Times New Roman" w:hAnsi="Times New Roman" w:cs="Times New Roman"/>
                <w:color w:val="0C0C0C" w:themeColor="text1" w:themeTint="F2"/>
                <w:spacing w:val="2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z w:val="24"/>
              </w:rPr>
              <w:t>附件目录</w:t>
            </w:r>
          </w:p>
        </w:tc>
        <w:tc>
          <w:tcPr>
            <w:tcW w:w="7229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hint="eastAsia" w:ascii="Times New Roman" w:hAnsi="Times New Roman" w:cs="Times New Roman"/>
                <w:color w:val="0C0C0C" w:themeColor="text1" w:themeTint="F2"/>
                <w:spacing w:val="2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pacing w:val="20"/>
                <w:szCs w:val="21"/>
              </w:rPr>
              <w:t>1.复制批标准物质基本信息表（与首批标准物质基本信息有差异时提供）；</w:t>
            </w:r>
          </w:p>
          <w:p>
            <w:pPr>
              <w:spacing w:line="400" w:lineRule="exact"/>
              <w:jc w:val="left"/>
              <w:rPr>
                <w:rFonts w:hint="eastAsia" w:ascii="Times New Roman" w:hAnsi="Times New Roman" w:cs="Times New Roman"/>
                <w:color w:val="0C0C0C" w:themeColor="text1" w:themeTint="F2"/>
                <w:spacing w:val="2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pacing w:val="20"/>
                <w:szCs w:val="21"/>
              </w:rPr>
              <w:t>2.复制批标准物质认定值表；</w:t>
            </w:r>
          </w:p>
          <w:p>
            <w:pPr>
              <w:spacing w:line="400" w:lineRule="exact"/>
              <w:jc w:val="left"/>
              <w:rPr>
                <w:rFonts w:hint="eastAsia" w:ascii="Times New Roman" w:hAnsi="Times New Roman" w:cs="Times New Roman"/>
                <w:color w:val="0C0C0C" w:themeColor="text1" w:themeTint="F2"/>
                <w:spacing w:val="2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pacing w:val="20"/>
                <w:szCs w:val="21"/>
              </w:rPr>
              <w:t>3.复制批标准物质技术报告，格式内容参照标准物质研制报告要求；</w:t>
            </w:r>
          </w:p>
          <w:p>
            <w:pPr>
              <w:spacing w:line="400" w:lineRule="exact"/>
              <w:jc w:val="left"/>
              <w:rPr>
                <w:rFonts w:hint="eastAsia" w:ascii="Times New Roman" w:hAnsi="Times New Roman" w:cs="Times New Roman" w:eastAsiaTheme="minorEastAsia"/>
                <w:color w:val="0C0C0C" w:themeColor="text1" w:themeTint="F2"/>
                <w:spacing w:val="2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C0C0C" w:themeColor="text1" w:themeTint="F2"/>
                <w:spacing w:val="20"/>
                <w:szCs w:val="21"/>
              </w:rPr>
              <w:t>4.复制批标准物质证书、标签样本</w:t>
            </w:r>
            <w:r>
              <w:rPr>
                <w:rFonts w:hint="eastAsia" w:ascii="Times New Roman" w:hAnsi="Times New Roman" w:cs="Times New Roman"/>
                <w:color w:val="0C0C0C" w:themeColor="text1" w:themeTint="F2"/>
                <w:spacing w:val="20"/>
                <w:szCs w:val="21"/>
                <w:lang w:eastAsia="zh-CN"/>
              </w:rPr>
              <w:t>。</w:t>
            </w:r>
          </w:p>
          <w:p>
            <w:pPr>
              <w:spacing w:line="400" w:lineRule="exact"/>
              <w:jc w:val="left"/>
              <w:rPr>
                <w:rFonts w:ascii="Times New Roman" w:hAnsi="Times New Roman" w:cs="Times New Roman"/>
                <w:color w:val="0C0C0C" w:themeColor="text1" w:themeTint="F2"/>
                <w:spacing w:val="20"/>
                <w:szCs w:val="21"/>
              </w:rPr>
            </w:pPr>
          </w:p>
        </w:tc>
      </w:tr>
    </w:tbl>
    <w:p>
      <w:pPr>
        <w:widowControl/>
        <w:shd w:val="clear" w:color="auto" w:fill="FFFFFF"/>
        <w:spacing w:after="60" w:line="330" w:lineRule="atLeast"/>
        <w:jc w:val="center"/>
        <w:outlineLvl w:val="2"/>
        <w:rPr>
          <w:rFonts w:ascii="Times New Roman" w:hAnsi="Times New Roman" w:cs="Times New Roman"/>
          <w:color w:val="0C0C0C" w:themeColor="text1" w:themeTint="F2"/>
          <w:kern w:val="0"/>
          <w:sz w:val="27"/>
          <w:szCs w:val="27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26548C"/>
    <w:multiLevelType w:val="singleLevel"/>
    <w:tmpl w:val="5926548C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DC929EE"/>
    <w:multiLevelType w:val="multilevel"/>
    <w:tmpl w:val="5DC929EE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color w:val="000000" w:themeColor="text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hhZDc1ZGJiYjY1NGJhZDMyNmIzODQwN2UzNTU0NmEifQ=="/>
  </w:docVars>
  <w:rsids>
    <w:rsidRoot w:val="00745393"/>
    <w:rsid w:val="00115111"/>
    <w:rsid w:val="00143996"/>
    <w:rsid w:val="0052164C"/>
    <w:rsid w:val="00745393"/>
    <w:rsid w:val="00770E88"/>
    <w:rsid w:val="00791F74"/>
    <w:rsid w:val="009742D9"/>
    <w:rsid w:val="00C7590A"/>
    <w:rsid w:val="00DE05BC"/>
    <w:rsid w:val="2FC0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left="357" w:hanging="357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247</Words>
  <Characters>1411</Characters>
  <Lines>11</Lines>
  <Paragraphs>3</Paragraphs>
  <TotalTime>14</TotalTime>
  <ScaleCrop>false</ScaleCrop>
  <LinksUpToDate>false</LinksUpToDate>
  <CharactersWithSpaces>1655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2023-11-08T03:11:00Z</dcterms:created>
  <dc:creator>Dell</dc:creator>
  <cp:lastModifiedBy>Joe</cp:lastModifiedBy>
  <dcterms:modified xsi:type="dcterms:W3CDTF">2023-11-08T15:20:55Z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D9883453753247258009987B2F1D7401_12</vt:lpwstr>
  </property>
</Properties>
</file>