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84"/>
          <w:szCs w:val="84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</w:rPr>
        <w:t>国家</w:t>
      </w:r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  <w:lang w:val="en-US" w:eastAsia="zh-CN"/>
        </w:rPr>
        <w:t>二级</w:t>
      </w:r>
      <w:bookmarkStart w:id="1" w:name="_GoBack"/>
      <w:bookmarkEnd w:id="1"/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</w:rPr>
        <w:t>标准物质</w:t>
      </w: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84"/>
          <w:szCs w:val="84"/>
        </w:rPr>
      </w:pP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72"/>
          <w:szCs w:val="48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72"/>
          <w:szCs w:val="48"/>
        </w:rPr>
        <w:t>复制批申请书</w:t>
      </w:r>
    </w:p>
    <w:p>
      <w:pPr>
        <w:jc w:val="center"/>
        <w:rPr>
          <w:rFonts w:ascii="Times New Roman" w:hAnsi="Times New Roman" w:cs="Times New Roman"/>
          <w:color w:val="0C0C0C" w:themeColor="text1" w:themeTint="F2"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color w:val="0C0C0C" w:themeColor="text1" w:themeTint="F2"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color w:val="0C0C0C" w:themeColor="text1" w:themeTint="F2"/>
          <w:sz w:val="28"/>
          <w:szCs w:val="28"/>
        </w:rPr>
      </w:pP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国家标准物质编号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                       </w:t>
      </w:r>
    </w:p>
    <w:p>
      <w:pPr>
        <w:spacing w:line="720" w:lineRule="exact"/>
        <w:ind w:left="-147" w:leftChars="-70" w:firstLine="854" w:firstLineChars="267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国家标准物质名称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                       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研制（生产）机构</w:t>
      </w:r>
      <w:r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                   </w:t>
      </w: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>（盖章）</w:t>
      </w: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社会信用代码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</w:rPr>
        <w:t>/</w:t>
      </w: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营业执照编号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               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机构法人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                      </w:t>
      </w: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  <w:u w:val="single"/>
        </w:rPr>
        <w:t>（签盖）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申请日期</w:t>
      </w:r>
      <w:r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                                </w:t>
      </w: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</w:rPr>
      </w:pPr>
    </w:p>
    <w:p>
      <w:pPr>
        <w:rPr>
          <w:rFonts w:ascii="Times New Roman" w:hAnsi="Times New Roman" w:cs="Times New Roman"/>
          <w:color w:val="0C0C0C" w:themeColor="text1" w:themeTint="F2"/>
          <w:sz w:val="24"/>
        </w:rPr>
      </w:pPr>
    </w:p>
    <w:p>
      <w:pPr>
        <w:rPr>
          <w:rFonts w:ascii="Times New Roman" w:hAnsi="Times New Roman" w:cs="Times New Roman"/>
          <w:color w:val="0C0C0C" w:themeColor="text1" w:themeTint="F2"/>
          <w:sz w:val="24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  <w:r>
        <w:fldChar w:fldCharType="begin"/>
      </w:r>
      <w:r>
        <w:instrText xml:space="preserve"> HYPERLINK "http://www.baidu.com/link?url=2CrsYFWuNp657Qd-Q05Oj2F1XoakLHknZu9m9igdtWdV7CTL1k3PXoeNS5JG2EryEeyR7q-3qCo1risH5J8fKQnJSZfzsdsShKZgpjCgw3shitQKVp-fL1FJePYJUeI0t2ZHNW9pJCqeL8dGi37QsOgUNI28DsgkTXdBf8mREJriHwkLox1xt9aTwewnze--ECfw45sM6_XyYOm8FCde5a" \t "_blank" </w:instrText>
      </w:r>
      <w:r>
        <w:fldChar w:fldCharType="separate"/>
      </w:r>
      <w:bookmarkStart w:id="0" w:name="_Toc137816602"/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t>上海市市场监督管理局</w:t>
      </w:r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fldChar w:fldCharType="end"/>
      </w:r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t>制</w:t>
      </w:r>
      <w:bookmarkEnd w:id="0"/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32"/>
          <w:szCs w:val="30"/>
        </w:rPr>
        <w:t>填写</w:t>
      </w:r>
      <w:r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  <w:t>说明</w:t>
      </w: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</w:pP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应与《国家标准物质定级证书》中的名称一致。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须认真完整填写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申请书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中各项内容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，表内项目若无内容填写，一律在栏中填写“无”。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应在申请书中指定位置加盖标准物质研制（生产）机构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公章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，并加盖骑缝章。公章应保持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与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名称一致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表内年、月、日一律用公历和阿拉伯数字。填写时，年份一律用四位数字表示，月、日一律用两位数字表示，如：“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2004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年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06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年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08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日”或“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2004.06.08”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表内计量单位应使用国家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法定计量单位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国家标准物质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名称：应填写全称，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一份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申请书只能填写一种或一类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标准物质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国家标准物质定级证书号：应填写完整，如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[ 2022]国标物证字第 0001号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地址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：应为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营业执照所登记的地址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如实际生产地址与登记地址不一致，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须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同时填写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技术负责人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：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应为负责复制批国家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标准物质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生产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的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人员。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复制批国家标准物质的主要技术指标：应给出复制批标准物质的认定值及其不确定度、均匀性、稳定性及有效期限等。不确定度原则上应为扩展不确定度，并给出包含因子</w:t>
      </w:r>
      <w:r>
        <w:rPr>
          <w:rFonts w:ascii="Times New Roman" w:hAnsi="Times New Roman" w:eastAsia="仿宋" w:cs="Times New Roman"/>
          <w:i/>
          <w:color w:val="0C0C0C" w:themeColor="text1" w:themeTint="F2"/>
          <w:sz w:val="24"/>
          <w:szCs w:val="24"/>
        </w:rPr>
        <w:t>k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的值。应标明不确定度具体类型，如绝对、相对。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定值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方法：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简要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叙述采用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定值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模式、定值技术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及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计量溯源性，应与首批及上批国家标准物质保持一致。如涉及改进，应在此说明。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其他需要反馈的情况：包括但不限于复制批国家标准物质技术指标、基体、形式（如包装）方面的变化和对比，以及发生变化的合理解释。</w:t>
      </w: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tbl>
      <w:tblPr>
        <w:tblStyle w:val="4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126"/>
        <w:gridCol w:w="512"/>
        <w:gridCol w:w="1189"/>
        <w:gridCol w:w="396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国家标准物质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编号及名称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标准物质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有效期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国家标准物质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定级证书号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研制（生产）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机构名称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生产地址及邮政编码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技术负责人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联系人、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电话及邮箱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复制批标准物质的主要技术指标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包装形式及批量</w:t>
            </w: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价格</w:t>
            </w:r>
          </w:p>
        </w:tc>
        <w:tc>
          <w:tcPr>
            <w:tcW w:w="3006" w:type="dxa"/>
            <w:vAlign w:val="center"/>
          </w:tcPr>
          <w:p>
            <w:pPr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3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定值方法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与上批标准物质的认定值种类及具体认定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值、不确定度、有效期、最小取样量等技术指标差异对照说明</w:t>
            </w:r>
          </w:p>
        </w:tc>
        <w:tc>
          <w:tcPr>
            <w:tcW w:w="7229" w:type="dxa"/>
            <w:gridSpan w:val="5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 w:val="24"/>
              </w:rPr>
            </w:pPr>
            <w:r>
              <w:rPr>
                <w:rFonts w:ascii="Times New Roman" w:hAnsi="Times New Roman" w:cs="Times New Roman"/>
                <w:color w:val="0C0C0C" w:themeColor="text1" w:themeTint="F2"/>
                <w:spacing w:val="20"/>
                <w:sz w:val="24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与上批标准物质的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基体和形式差异对照说明</w:t>
            </w:r>
          </w:p>
        </w:tc>
        <w:tc>
          <w:tcPr>
            <w:tcW w:w="7229" w:type="dxa"/>
            <w:gridSpan w:val="5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其他需要反馈的情况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附件目录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</w:p>
        </w:tc>
      </w:tr>
    </w:tbl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C929EE"/>
    <w:multiLevelType w:val="multilevel"/>
    <w:tmpl w:val="5DC929EE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hhZDc1ZGJiYjY1NGJhZDMyNmIzODQwN2UzNTU0NmEifQ=="/>
  </w:docVars>
  <w:rsids>
    <w:rsidRoot w:val="00745393"/>
    <w:rsid w:val="00115111"/>
    <w:rsid w:val="00745393"/>
    <w:rsid w:val="009742D9"/>
    <w:rsid w:val="00DE05BC"/>
    <w:rsid w:val="6C0A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357" w:hanging="357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210</Words>
  <Characters>1202</Characters>
  <Lines>10</Lines>
  <Paragraphs>2</Paragraphs>
  <TotalTime>3</TotalTime>
  <ScaleCrop>false</ScaleCrop>
  <LinksUpToDate>false</LinksUpToDate>
  <CharactersWithSpaces>1410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2023-11-08T03:05:00Z</dcterms:created>
  <dc:creator>Dell</dc:creator>
  <cp:lastModifiedBy>Joe</cp:lastModifiedBy>
  <dcterms:modified xsi:type="dcterms:W3CDTF">2023-11-08T15:21:29Z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E0B12AE8D70F444A9860BBFF3FE6A4D7_12</vt:lpwstr>
  </property>
</Properties>
</file>