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21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481"/>
        <w:gridCol w:w="1036"/>
        <w:gridCol w:w="1545"/>
        <w:gridCol w:w="1421"/>
        <w:gridCol w:w="1101"/>
        <w:gridCol w:w="825"/>
        <w:gridCol w:w="924"/>
      </w:tblGrid>
      <w:tr w14:paraId="66856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214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41BC64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城镇污水排入排水管网许可项目特性表（非小餐饮类）</w:t>
            </w:r>
            <w:bookmarkEnd w:id="0"/>
          </w:p>
        </w:tc>
      </w:tr>
      <w:tr w14:paraId="6A46B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EAAE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项目概况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4119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E30B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3E2A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排水行为发生地的详细地址</w:t>
            </w:r>
          </w:p>
        </w:tc>
        <w:tc>
          <w:tcPr>
            <w:tcW w:w="28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2EB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118A7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8B5B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B96F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项目类型</w:t>
            </w:r>
          </w:p>
        </w:tc>
        <w:tc>
          <w:tcPr>
            <w:tcW w:w="685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71BB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□工业  □建筑  □餐饮  □医疗  □畜禽养殖  □屠宰  □有消毒排水的宾馆酒店服务  □有化学实验排水的科研  □有船舶生活污水收集处理的港口经营  □汽车清洗  □列车的修理  □轨道交通车辆的修理  □汽车的修理</w:t>
            </w:r>
          </w:p>
        </w:tc>
      </w:tr>
      <w:tr w14:paraId="437F0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E510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3F06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85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7532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E27E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9B92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40B7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项目主要产品及服务</w:t>
            </w:r>
          </w:p>
        </w:tc>
        <w:tc>
          <w:tcPr>
            <w:tcW w:w="685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3235C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080B2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057E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F547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项目用地面积(㎡)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3CC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55C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项目建筑面积(㎡)</w:t>
            </w:r>
          </w:p>
        </w:tc>
        <w:tc>
          <w:tcPr>
            <w:tcW w:w="28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043F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327FF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5032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6217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商业面积(㎡)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DFB5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A71C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办公面积(㎡)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4654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FE4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餐饮面积(㎡)</w:t>
            </w: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BACC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6055B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E5C9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B4B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医疗面积(㎡)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907C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6769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汽车清洗面积(㎡)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8F3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AE5F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生产区面积(㎡)</w:t>
            </w: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3F59EB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2FF2E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60E6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项目水量</w:t>
            </w:r>
          </w:p>
        </w:tc>
        <w:tc>
          <w:tcPr>
            <w:tcW w:w="40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BB4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用水量（m³/日）</w:t>
            </w:r>
          </w:p>
        </w:tc>
        <w:tc>
          <w:tcPr>
            <w:tcW w:w="42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5332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排水量（m³/日）</w:t>
            </w:r>
          </w:p>
        </w:tc>
      </w:tr>
      <w:tr w14:paraId="7A8C5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DFEB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DA3E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总用水量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DFF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其中自来水量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9109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其中自备水量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08F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总排水量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CC39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其中生产（餐饮、医疗等）污水量</w:t>
            </w: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B623E5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其中生活污水量</w:t>
            </w:r>
          </w:p>
        </w:tc>
      </w:tr>
      <w:tr w14:paraId="75F80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E6E8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D604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0C2C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2C7A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590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BF9F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45E309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6B5DF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6D1F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项目预处理设施情况</w:t>
            </w: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24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预处理工艺名称</w:t>
            </w:r>
          </w:p>
        </w:tc>
        <w:tc>
          <w:tcPr>
            <w:tcW w:w="685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7F5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77696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E744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F5DD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预处理工艺流程</w:t>
            </w:r>
          </w:p>
        </w:tc>
        <w:tc>
          <w:tcPr>
            <w:tcW w:w="685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B256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2340F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99F4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13C6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预处理设施型号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18BB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5F35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预处理设施处理量（m³/日）</w:t>
            </w:r>
          </w:p>
        </w:tc>
        <w:tc>
          <w:tcPr>
            <w:tcW w:w="28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0A70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30CEA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AD05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57EF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项目是否有行业标准、若有提供标准名称</w:t>
            </w:r>
          </w:p>
        </w:tc>
        <w:tc>
          <w:tcPr>
            <w:tcW w:w="685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663C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□是   项目所执行的行业排放标准名称：               </w:t>
            </w:r>
          </w:p>
        </w:tc>
      </w:tr>
      <w:tr w14:paraId="1A784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5A50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B31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85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1E702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□否</w:t>
            </w:r>
          </w:p>
        </w:tc>
      </w:tr>
      <w:tr w14:paraId="1E45C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B32F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8F55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项目是否有环评批复、若有提供批复文号</w:t>
            </w:r>
          </w:p>
        </w:tc>
        <w:tc>
          <w:tcPr>
            <w:tcW w:w="685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0A30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□是   环评批复文号：             </w:t>
            </w:r>
          </w:p>
        </w:tc>
      </w:tr>
      <w:tr w14:paraId="55187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FFD1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6257E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85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AA0C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□否</w:t>
            </w:r>
          </w:p>
        </w:tc>
      </w:tr>
      <w:tr w14:paraId="1ABCE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EE2B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3310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项目是否列入重点排污单位名录</w:t>
            </w:r>
          </w:p>
        </w:tc>
        <w:tc>
          <w:tcPr>
            <w:tcW w:w="685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06AE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□是   □否</w:t>
            </w:r>
          </w:p>
        </w:tc>
      </w:tr>
      <w:tr w14:paraId="28634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8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A8F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项目排水管道情况</w:t>
            </w: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5014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项目周边市政排水体制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20B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□合流制   □分流制 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541C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项目周边市政排水体制片区名称</w:t>
            </w:r>
          </w:p>
        </w:tc>
        <w:tc>
          <w:tcPr>
            <w:tcW w:w="28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29B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XXX系统</w:t>
            </w:r>
          </w:p>
        </w:tc>
      </w:tr>
      <w:tr w14:paraId="79057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7C1E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523F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项目污水（合流）管接入点位置（路名）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FACF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管径（mm）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DBA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项目排放管管底标高（m）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1CB6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市政污水（合流）管道管径（mm）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697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市政污水（合流）管道管底标高（m）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0C42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是否设置排水检测井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E8E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有无在线监测装置及检测项目类型</w:t>
            </w:r>
          </w:p>
        </w:tc>
      </w:tr>
      <w:tr w14:paraId="03B06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9A5D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EBC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50B6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9C9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8AB4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4AB3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8B6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E27B5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108FA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3507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37ED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96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D1D5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0580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6D32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9FC4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CBF6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5F812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18ADE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F483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2B7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E8E5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4421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575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A27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46F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35AA9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77FEE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85E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670E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9226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92BB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7AD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4029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B56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3A0F8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9BB5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D14C7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项目雨水管接入点位置（路名）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F77A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管径（mm）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4D56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项目排放管管底标高（m）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E4C1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市政雨水管道管径（mm）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D2E8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市政雨水管道管底标高（m）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E475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6FBA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</w:t>
            </w:r>
          </w:p>
        </w:tc>
      </w:tr>
      <w:tr w14:paraId="7A3E6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2EAF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C798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CBEB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47D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2EB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65FE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53B3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EA3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1227E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F4B6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55B9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412B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DFE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F00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C1A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D548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029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77BD8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237F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7B8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1A8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DA3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26E6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49A4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B268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8A0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665CC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3ADD2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657C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5597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D89D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C26E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702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067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43B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</w:tbl>
    <w:p w14:paraId="0CFDFCD0">
      <w:pPr>
        <w:rPr>
          <w:rFonts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注：1.项目排水管道情况栏中雨、污水管接入点位置数量根据实际排水情况填写。</w:t>
      </w:r>
    </w:p>
    <w:p w14:paraId="457F277F">
      <w:pPr>
        <w:widowControl/>
        <w:jc w:val="left"/>
      </w:pPr>
    </w:p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AC"/>
    <w:rsid w:val="00052CFD"/>
    <w:rsid w:val="0009364D"/>
    <w:rsid w:val="001E1D01"/>
    <w:rsid w:val="00226E9D"/>
    <w:rsid w:val="00395740"/>
    <w:rsid w:val="004B5DC1"/>
    <w:rsid w:val="006065BE"/>
    <w:rsid w:val="00637106"/>
    <w:rsid w:val="006A19CA"/>
    <w:rsid w:val="007A5395"/>
    <w:rsid w:val="0092759F"/>
    <w:rsid w:val="009E22AC"/>
    <w:rsid w:val="00A01818"/>
    <w:rsid w:val="00A72519"/>
    <w:rsid w:val="00B338C8"/>
    <w:rsid w:val="00B71C78"/>
    <w:rsid w:val="00BE70AC"/>
    <w:rsid w:val="00D05B53"/>
    <w:rsid w:val="00F9705B"/>
    <w:rsid w:val="273C1943"/>
    <w:rsid w:val="7D4C1D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27A93-C812-4367-BF2B-9D668BAE7D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977</Words>
  <Characters>1007</Characters>
  <Lines>10</Lines>
  <Paragraphs>2</Paragraphs>
  <TotalTime>16</TotalTime>
  <ScaleCrop>false</ScaleCrop>
  <LinksUpToDate>false</LinksUpToDate>
  <CharactersWithSpaces>1153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2023-07-29T09:31:00Z</dcterms:created>
  <dc:creator>admin</dc:creator>
  <cp:lastModifiedBy>踢踢</cp:lastModifiedBy>
  <dcterms:modified xsi:type="dcterms:W3CDTF">2025-12-11T07:00:14Z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eyJoZGlkIjoiNDIzNTA2OGIzOTUzZDQwMzM1NzJhYmE1NzRkOTZiMjkiLCJ1c2VySWQiOiIyNDU3NzIyNDAifQ==</vt:lpwstr>
  </property>
  <property fmtid="{D5CDD505-2E9C-101B-9397-08002B2CF9AE}" pid="3" name="KSOProductBuildVer">
    <vt:lpwstr>2052-12.1.0.24034</vt:lpwstr>
  </property>
  <property fmtid="{D5CDD505-2E9C-101B-9397-08002B2CF9AE}" pid="4" name="ICV">
    <vt:lpwstr>D53244B5EA3549739B47F84D6C0DE194_13</vt:lpwstr>
  </property>
</Properties>
</file>