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E7420">
      <w:pPr>
        <w:adjustRightInd w:val="0"/>
        <w:snapToGrid w:val="0"/>
        <w:spacing w:line="520" w:lineRule="exact"/>
        <w:jc w:val="center"/>
        <w:rPr>
          <w:rFonts w:ascii="华文中宋" w:hAnsi="华文中宋" w:eastAsia="华文中宋"/>
          <w:color w:val="000000"/>
          <w:kern w:val="0"/>
          <w:sz w:val="44"/>
          <w:szCs w:val="44"/>
        </w:rPr>
      </w:pPr>
      <w:r>
        <w:rPr>
          <w:rFonts w:hint="eastAsia" w:ascii="华文中宋" w:hAnsi="华文中宋" w:eastAsia="华文中宋"/>
          <w:color w:val="000000"/>
          <w:kern w:val="0"/>
          <w:sz w:val="44"/>
          <w:szCs w:val="44"/>
        </w:rPr>
        <w:t>上海市</w:t>
      </w:r>
      <w:r>
        <w:rPr>
          <w:rFonts w:hint="eastAsia" w:ascii="华文中宋" w:hAnsi="华文中宋" w:eastAsia="华文中宋"/>
          <w:color w:val="000000"/>
          <w:kern w:val="0"/>
          <w:sz w:val="44"/>
          <w:szCs w:val="44"/>
          <w:lang w:val="en-US" w:eastAsia="zh-CN"/>
        </w:rPr>
        <w:t>XX</w:t>
      </w:r>
      <w:r>
        <w:rPr>
          <w:rFonts w:hint="eastAsia" w:ascii="华文中宋" w:hAnsi="华文中宋" w:eastAsia="华文中宋"/>
          <w:color w:val="000000"/>
          <w:kern w:val="0"/>
          <w:sz w:val="44"/>
          <w:szCs w:val="44"/>
          <w:u w:val="single"/>
        </w:rPr>
        <w:t>区市场监督管理局</w:t>
      </w:r>
    </w:p>
    <w:p w14:paraId="53A81923">
      <w:pPr>
        <w:adjustRightInd w:val="0"/>
        <w:snapToGrid w:val="0"/>
        <w:spacing w:line="520" w:lineRule="exact"/>
        <w:jc w:val="center"/>
        <w:rPr>
          <w:rFonts w:ascii="方正小标宋简体" w:hAnsi="Times New Roman" w:eastAsia="方正小标宋简体"/>
          <w:color w:val="000000"/>
          <w:kern w:val="0"/>
          <w:sz w:val="44"/>
          <w:szCs w:val="44"/>
        </w:rPr>
      </w:pPr>
      <w:r>
        <w:rPr>
          <w:rFonts w:hint="eastAsia" w:ascii="华文中宋" w:hAnsi="华文中宋" w:eastAsia="华文中宋"/>
          <w:color w:val="000000"/>
          <w:kern w:val="0"/>
          <w:sz w:val="44"/>
          <w:szCs w:val="44"/>
        </w:rPr>
        <w:t>行政审批告知承诺书</w:t>
      </w:r>
    </w:p>
    <w:p w14:paraId="3496353C">
      <w:pPr>
        <w:widowControl/>
        <w:spacing w:line="600" w:lineRule="exact"/>
        <w:jc w:val="center"/>
        <w:rPr>
          <w:rFonts w:hint="eastAsia" w:ascii="楷体_GB2312" w:hAnsi="楷体_GB2312" w:eastAsia="楷体_GB2312"/>
          <w:kern w:val="0"/>
          <w:sz w:val="28"/>
          <w:szCs w:val="28"/>
          <w:lang w:val="en-US" w:eastAsia="zh-CN"/>
        </w:rPr>
      </w:pPr>
      <w:r>
        <w:rPr>
          <w:rFonts w:hint="eastAsia" w:ascii="楷体_GB2312" w:hAnsi="楷体_GB2312" w:eastAsia="楷体_GB2312"/>
          <w:kern w:val="0"/>
          <w:sz w:val="28"/>
          <w:szCs w:val="28"/>
          <w:lang w:eastAsia="zh-CN"/>
        </w:rPr>
        <w:t>《</w:t>
      </w:r>
      <w:r>
        <w:rPr>
          <w:rFonts w:hint="eastAsia" w:ascii="楷体_GB2312" w:hAnsi="楷体_GB2312" w:eastAsia="楷体_GB2312"/>
          <w:kern w:val="0"/>
          <w:sz w:val="28"/>
          <w:szCs w:val="28"/>
          <w:lang w:val="en-US" w:eastAsia="zh-CN"/>
        </w:rPr>
        <w:t>药品经营许可证</w:t>
      </w:r>
      <w:r>
        <w:rPr>
          <w:rFonts w:hint="eastAsia" w:ascii="楷体_GB2312" w:hAnsi="楷体_GB2312" w:eastAsia="楷体_GB2312"/>
          <w:kern w:val="0"/>
          <w:sz w:val="28"/>
          <w:szCs w:val="28"/>
          <w:lang w:eastAsia="zh-CN"/>
        </w:rPr>
        <w:t>》（</w:t>
      </w:r>
      <w:r>
        <w:rPr>
          <w:rFonts w:hint="eastAsia" w:ascii="楷体_GB2312" w:hAnsi="楷体_GB2312" w:eastAsia="楷体_GB2312"/>
          <w:kern w:val="0"/>
          <w:sz w:val="28"/>
          <w:szCs w:val="28"/>
          <w:lang w:val="en-US" w:eastAsia="zh-CN"/>
        </w:rPr>
        <w:t>零售</w:t>
      </w:r>
      <w:r>
        <w:rPr>
          <w:rFonts w:hint="eastAsia" w:ascii="楷体_GB2312" w:hAnsi="楷体_GB2312" w:eastAsia="楷体_GB2312"/>
          <w:kern w:val="0"/>
          <w:sz w:val="28"/>
          <w:szCs w:val="28"/>
          <w:lang w:eastAsia="zh-CN"/>
        </w:rPr>
        <w:t>）</w:t>
      </w:r>
      <w:r>
        <w:rPr>
          <w:rFonts w:hint="eastAsia" w:ascii="楷体_GB2312" w:hAnsi="楷体_GB2312" w:eastAsia="楷体_GB2312"/>
          <w:kern w:val="0"/>
          <w:sz w:val="28"/>
          <w:szCs w:val="28"/>
          <w:lang w:val="en-US" w:eastAsia="zh-CN"/>
        </w:rPr>
        <w:t>核发（仅销售乙类非处方药）</w:t>
      </w:r>
    </w:p>
    <w:p w14:paraId="6C3CE3C0">
      <w:pPr>
        <w:widowControl/>
        <w:spacing w:line="600" w:lineRule="exact"/>
        <w:jc w:val="center"/>
        <w:rPr>
          <w:rFonts w:hint="eastAsia" w:ascii="楷体_GB2312" w:hAnsi="楷体_GB2312" w:eastAsia="楷体_GB2312"/>
          <w:kern w:val="0"/>
          <w:sz w:val="28"/>
          <w:szCs w:val="28"/>
          <w:lang w:val="en-US" w:eastAsia="zh-CN"/>
        </w:rPr>
      </w:pPr>
    </w:p>
    <w:p w14:paraId="4AF0AAD6">
      <w:pPr>
        <w:widowControl/>
        <w:adjustRightInd w:val="0"/>
        <w:snapToGrid w:val="0"/>
        <w:spacing w:line="520" w:lineRule="exact"/>
        <w:ind w:firstLine="560" w:firstLineChars="200"/>
        <w:rPr>
          <w:rFonts w:ascii="Times New Roman" w:hAnsi="Times New Roman" w:eastAsia="黑体"/>
          <w:color w:val="000000"/>
          <w:kern w:val="0"/>
          <w:sz w:val="28"/>
          <w:szCs w:val="28"/>
        </w:rPr>
      </w:pPr>
      <w:r>
        <w:rPr>
          <w:rFonts w:ascii="Times New Roman" w:hAnsi="Times New Roman" w:eastAsia="黑体"/>
          <w:color w:val="000000"/>
          <w:kern w:val="0"/>
          <w:sz w:val="28"/>
          <w:szCs w:val="28"/>
        </w:rPr>
        <w:t>申请人：</w:t>
      </w:r>
    </w:p>
    <w:p w14:paraId="642F1687">
      <w:pPr>
        <w:widowControl/>
        <w:adjustRightInd w:val="0"/>
        <w:snapToGrid w:val="0"/>
        <w:spacing w:line="52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（法人）</w:t>
      </w:r>
    </w:p>
    <w:p w14:paraId="66AEEABF">
      <w:pPr>
        <w:widowControl/>
        <w:adjustRightInd w:val="0"/>
        <w:snapToGrid w:val="0"/>
        <w:spacing w:line="52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单位名称：</w:t>
      </w:r>
      <w:r>
        <w:rPr>
          <w:rFonts w:ascii="Times New Roman" w:hAnsi="Times New Roman" w:eastAsia="仿宋_GB2312"/>
          <w:bCs/>
          <w:color w:val="000000"/>
          <w:kern w:val="0"/>
          <w:sz w:val="28"/>
          <w:szCs w:val="28"/>
          <w:u w:val="single"/>
        </w:rPr>
        <w:t xml:space="preserve">                       </w:t>
      </w:r>
    </w:p>
    <w:p w14:paraId="777E1566">
      <w:pPr>
        <w:widowControl/>
        <w:adjustRightInd w:val="0"/>
        <w:snapToGrid w:val="0"/>
        <w:spacing w:line="52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法定代表人：</w:t>
      </w:r>
      <w:r>
        <w:rPr>
          <w:rFonts w:ascii="Times New Roman" w:hAnsi="Times New Roman" w:eastAsia="仿宋_GB2312"/>
          <w:bCs/>
          <w:color w:val="000000"/>
          <w:kern w:val="0"/>
          <w:sz w:val="28"/>
          <w:szCs w:val="28"/>
          <w:u w:val="single"/>
        </w:rPr>
        <w:t xml:space="preserve">           </w:t>
      </w:r>
      <w:r>
        <w:rPr>
          <w:rFonts w:ascii="Times New Roman" w:hAnsi="Times New Roman" w:eastAsia="仿宋_GB2312"/>
          <w:color w:val="000000"/>
          <w:kern w:val="0"/>
          <w:sz w:val="28"/>
          <w:szCs w:val="28"/>
        </w:rPr>
        <w:t>地址：</w:t>
      </w:r>
      <w:r>
        <w:rPr>
          <w:rFonts w:ascii="Times New Roman" w:hAnsi="Times New Roman" w:eastAsia="仿宋_GB2312"/>
          <w:bCs/>
          <w:color w:val="000000"/>
          <w:kern w:val="0"/>
          <w:sz w:val="28"/>
          <w:szCs w:val="28"/>
          <w:u w:val="single"/>
        </w:rPr>
        <w:t xml:space="preserve">                      </w:t>
      </w:r>
    </w:p>
    <w:p w14:paraId="3E61D115">
      <w:pPr>
        <w:widowControl/>
        <w:adjustRightInd w:val="0"/>
        <w:snapToGrid w:val="0"/>
        <w:spacing w:line="52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联系方式：</w:t>
      </w:r>
      <w:r>
        <w:rPr>
          <w:rFonts w:ascii="Times New Roman" w:hAnsi="Times New Roman" w:eastAsia="仿宋_GB2312"/>
          <w:bCs/>
          <w:color w:val="000000"/>
          <w:kern w:val="0"/>
          <w:sz w:val="28"/>
          <w:szCs w:val="28"/>
          <w:u w:val="single"/>
        </w:rPr>
        <w:t xml:space="preserve">                   </w:t>
      </w:r>
    </w:p>
    <w:p w14:paraId="1D299AA3">
      <w:pPr>
        <w:widowControl/>
        <w:adjustRightInd w:val="0"/>
        <w:snapToGrid w:val="0"/>
        <w:spacing w:line="520" w:lineRule="exact"/>
        <w:ind w:firstLine="560" w:firstLineChars="200"/>
        <w:rPr>
          <w:rFonts w:ascii="Times New Roman" w:hAnsi="Times New Roman" w:eastAsia="黑体"/>
          <w:color w:val="000000"/>
          <w:kern w:val="0"/>
          <w:sz w:val="28"/>
          <w:szCs w:val="28"/>
        </w:rPr>
      </w:pPr>
    </w:p>
    <w:p w14:paraId="197DF22B">
      <w:pPr>
        <w:widowControl/>
        <w:adjustRightInd w:val="0"/>
        <w:snapToGrid w:val="0"/>
        <w:spacing w:line="560" w:lineRule="exact"/>
        <w:ind w:firstLine="560" w:firstLineChars="200"/>
        <w:rPr>
          <w:rFonts w:eastAsia="黑体"/>
          <w:color w:val="000000"/>
          <w:kern w:val="0"/>
          <w:sz w:val="28"/>
          <w:szCs w:val="28"/>
        </w:rPr>
      </w:pPr>
      <w:r>
        <w:rPr>
          <w:rFonts w:hint="eastAsia" w:ascii="黑体" w:hAnsi="黑体" w:eastAsia="黑体"/>
          <w:color w:val="000000"/>
          <w:kern w:val="0"/>
          <w:sz w:val="28"/>
          <w:szCs w:val="28"/>
        </w:rPr>
        <w:t>委托代理人：</w:t>
      </w:r>
      <w:r>
        <w:rPr>
          <w:rFonts w:eastAsia="黑体"/>
          <w:color w:val="000000"/>
          <w:kern w:val="0"/>
          <w:sz w:val="28"/>
          <w:szCs w:val="28"/>
          <w:u w:val="single"/>
        </w:rPr>
        <w:t xml:space="preserve">              </w:t>
      </w:r>
    </w:p>
    <w:p w14:paraId="2450D79D">
      <w:pPr>
        <w:widowControl/>
        <w:adjustRightInd w:val="0"/>
        <w:snapToGrid w:val="0"/>
        <w:spacing w:line="560" w:lineRule="exact"/>
        <w:ind w:firstLine="560" w:firstLineChars="200"/>
        <w:rPr>
          <w:rFonts w:eastAsia="仿宋_GB2312"/>
          <w:color w:val="000000"/>
          <w:kern w:val="0"/>
          <w:sz w:val="28"/>
          <w:szCs w:val="28"/>
        </w:rPr>
      </w:pPr>
      <w:r>
        <w:rPr>
          <w:rFonts w:hint="eastAsia" w:ascii="宋体" w:hAnsi="宋体"/>
          <w:color w:val="000000"/>
          <w:kern w:val="0"/>
          <w:sz w:val="28"/>
          <w:szCs w:val="28"/>
        </w:rPr>
        <w:t>证件类型：</w:t>
      </w:r>
      <w:r>
        <w:rPr>
          <w:color w:val="000000"/>
          <w:kern w:val="0"/>
          <w:sz w:val="28"/>
          <w:szCs w:val="28"/>
          <w:u w:val="single"/>
        </w:rPr>
        <w:t xml:space="preserve">           </w:t>
      </w:r>
      <w:r>
        <w:rPr>
          <w:rFonts w:hint="eastAsia" w:ascii="宋体" w:hAnsi="宋体"/>
          <w:color w:val="000000"/>
          <w:kern w:val="0"/>
          <w:sz w:val="28"/>
          <w:szCs w:val="28"/>
        </w:rPr>
        <w:t>证号：</w:t>
      </w:r>
      <w:r>
        <w:rPr>
          <w:color w:val="000000"/>
          <w:kern w:val="0"/>
          <w:sz w:val="28"/>
          <w:szCs w:val="28"/>
          <w:u w:val="single"/>
        </w:rPr>
        <w:t xml:space="preserve">                      </w:t>
      </w:r>
    </w:p>
    <w:p w14:paraId="7F71F0D1">
      <w:pPr>
        <w:widowControl/>
        <w:adjustRightInd w:val="0"/>
        <w:snapToGrid w:val="0"/>
        <w:spacing w:line="520" w:lineRule="exact"/>
        <w:ind w:firstLine="560" w:firstLineChars="200"/>
        <w:rPr>
          <w:rFonts w:ascii="Times New Roman" w:hAnsi="Times New Roman" w:eastAsia="黑体"/>
          <w:color w:val="000000"/>
          <w:kern w:val="0"/>
          <w:sz w:val="28"/>
          <w:szCs w:val="28"/>
        </w:rPr>
      </w:pPr>
      <w:r>
        <w:rPr>
          <w:rFonts w:hint="eastAsia" w:ascii="宋体" w:hAnsi="宋体"/>
          <w:color w:val="000000"/>
          <w:kern w:val="0"/>
          <w:sz w:val="28"/>
          <w:szCs w:val="28"/>
        </w:rPr>
        <w:t>联系方式：</w:t>
      </w:r>
      <w:r>
        <w:rPr>
          <w:color w:val="000000"/>
          <w:kern w:val="0"/>
          <w:sz w:val="28"/>
          <w:szCs w:val="28"/>
          <w:u w:val="single"/>
        </w:rPr>
        <w:t xml:space="preserve">                            </w:t>
      </w:r>
    </w:p>
    <w:p w14:paraId="2EECA767">
      <w:pPr>
        <w:widowControl/>
        <w:adjustRightInd w:val="0"/>
        <w:snapToGrid w:val="0"/>
        <w:spacing w:line="520" w:lineRule="exact"/>
        <w:ind w:firstLine="560" w:firstLineChars="200"/>
        <w:rPr>
          <w:rFonts w:ascii="Times New Roman" w:hAnsi="Times New Roman" w:eastAsia="黑体"/>
          <w:color w:val="000000"/>
          <w:kern w:val="0"/>
          <w:sz w:val="28"/>
          <w:szCs w:val="28"/>
        </w:rPr>
      </w:pPr>
    </w:p>
    <w:p w14:paraId="7F3BF26D">
      <w:pPr>
        <w:widowControl/>
        <w:adjustRightInd w:val="0"/>
        <w:snapToGrid w:val="0"/>
        <w:spacing w:line="520" w:lineRule="exact"/>
        <w:ind w:firstLine="560" w:firstLineChars="200"/>
        <w:rPr>
          <w:rFonts w:ascii="Times New Roman" w:hAnsi="Times New Roman" w:eastAsia="黑体"/>
          <w:color w:val="000000"/>
          <w:kern w:val="0"/>
          <w:sz w:val="28"/>
          <w:szCs w:val="28"/>
        </w:rPr>
      </w:pPr>
    </w:p>
    <w:p w14:paraId="736292E9">
      <w:pPr>
        <w:widowControl/>
        <w:adjustRightInd w:val="0"/>
        <w:snapToGrid w:val="0"/>
        <w:spacing w:line="520" w:lineRule="exact"/>
        <w:ind w:firstLine="560" w:firstLineChars="200"/>
        <w:rPr>
          <w:rFonts w:ascii="Times New Roman" w:hAnsi="Times New Roman" w:eastAsia="黑体"/>
          <w:color w:val="000000"/>
          <w:kern w:val="0"/>
          <w:sz w:val="28"/>
          <w:szCs w:val="28"/>
        </w:rPr>
      </w:pPr>
    </w:p>
    <w:p w14:paraId="548E38F9">
      <w:pPr>
        <w:widowControl/>
        <w:adjustRightInd w:val="0"/>
        <w:snapToGrid w:val="0"/>
        <w:spacing w:line="520" w:lineRule="exact"/>
        <w:ind w:firstLine="560" w:firstLineChars="200"/>
        <w:rPr>
          <w:rFonts w:ascii="Times New Roman" w:hAnsi="Times New Roman" w:eastAsia="黑体"/>
          <w:color w:val="000000"/>
          <w:kern w:val="0"/>
          <w:sz w:val="28"/>
          <w:szCs w:val="28"/>
        </w:rPr>
      </w:pPr>
    </w:p>
    <w:p w14:paraId="3F157A31">
      <w:pPr>
        <w:widowControl/>
        <w:adjustRightInd w:val="0"/>
        <w:snapToGrid w:val="0"/>
        <w:spacing w:line="520" w:lineRule="exact"/>
        <w:ind w:firstLine="560" w:firstLineChars="200"/>
        <w:rPr>
          <w:rFonts w:ascii="Times New Roman" w:hAnsi="Times New Roman" w:eastAsia="仿宋_GB2312"/>
          <w:color w:val="000000"/>
          <w:kern w:val="0"/>
          <w:sz w:val="28"/>
          <w:szCs w:val="28"/>
        </w:rPr>
      </w:pPr>
    </w:p>
    <w:p w14:paraId="08EC9805">
      <w:pPr>
        <w:widowControl/>
        <w:adjustRightInd w:val="0"/>
        <w:snapToGrid w:val="0"/>
        <w:spacing w:line="520" w:lineRule="exact"/>
        <w:ind w:firstLine="560" w:firstLineChars="200"/>
        <w:rPr>
          <w:rFonts w:ascii="Times New Roman" w:hAnsi="Times New Roman" w:eastAsia="仿宋_GB2312"/>
          <w:color w:val="000000"/>
          <w:kern w:val="0"/>
          <w:sz w:val="28"/>
          <w:szCs w:val="28"/>
        </w:rPr>
      </w:pPr>
      <w:r>
        <w:rPr>
          <w:rFonts w:ascii="Times New Roman" w:hAnsi="Times New Roman" w:eastAsia="黑体"/>
          <w:color w:val="000000"/>
          <w:kern w:val="0"/>
          <w:sz w:val="28"/>
          <w:szCs w:val="28"/>
        </w:rPr>
        <w:t>行政审批机关</w:t>
      </w:r>
      <w:r>
        <w:rPr>
          <w:rFonts w:hint="eastAsia" w:ascii="Times New Roman" w:hAnsi="Times New Roman" w:eastAsia="黑体"/>
          <w:color w:val="000000"/>
          <w:kern w:val="0"/>
          <w:sz w:val="28"/>
          <w:szCs w:val="28"/>
        </w:rPr>
        <w:t>：</w:t>
      </w:r>
      <w:r>
        <w:rPr>
          <w:rFonts w:hint="eastAsia" w:ascii="Times New Roman" w:hAnsi="Times New Roman" w:eastAsia="黑体"/>
          <w:color w:val="000000"/>
          <w:kern w:val="0"/>
          <w:sz w:val="28"/>
          <w:szCs w:val="28"/>
          <w:u w:val="single"/>
        </w:rPr>
        <w:t>上海市</w:t>
      </w:r>
      <w:r>
        <w:rPr>
          <w:rFonts w:hint="eastAsia" w:ascii="Times New Roman" w:hAnsi="Times New Roman" w:eastAsia="黑体"/>
          <w:color w:val="000000"/>
          <w:kern w:val="0"/>
          <w:sz w:val="28"/>
          <w:szCs w:val="28"/>
          <w:u w:val="single"/>
          <w:lang w:val="en-US" w:eastAsia="zh-CN"/>
        </w:rPr>
        <w:t>XX</w:t>
      </w:r>
      <w:r>
        <w:rPr>
          <w:rFonts w:hint="eastAsia" w:ascii="Times New Roman" w:hAnsi="Times New Roman" w:eastAsia="黑体"/>
          <w:color w:val="000000"/>
          <w:kern w:val="0"/>
          <w:sz w:val="28"/>
          <w:szCs w:val="28"/>
          <w:u w:val="single"/>
        </w:rPr>
        <w:t>区市场监督管理局</w:t>
      </w:r>
    </w:p>
    <w:p w14:paraId="4814762D">
      <w:pPr>
        <w:widowControl/>
        <w:adjustRightInd w:val="0"/>
        <w:snapToGrid w:val="0"/>
        <w:spacing w:line="520" w:lineRule="exact"/>
        <w:ind w:firstLine="560" w:firstLineChars="200"/>
        <w:rPr>
          <w:rFonts w:ascii="Times New Roman" w:hAnsi="Times New Roman" w:eastAsia="仿宋_GB2312"/>
          <w:bCs/>
          <w:color w:val="000000"/>
          <w:kern w:val="0"/>
          <w:sz w:val="28"/>
          <w:szCs w:val="28"/>
          <w:u w:val="single"/>
        </w:rPr>
      </w:pPr>
      <w:r>
        <w:rPr>
          <w:rFonts w:ascii="Times New Roman" w:hAnsi="Times New Roman" w:eastAsia="仿宋_GB2312"/>
          <w:color w:val="000000"/>
          <w:kern w:val="0"/>
          <w:sz w:val="28"/>
          <w:szCs w:val="28"/>
        </w:rPr>
        <w:t>联系人姓名：</w:t>
      </w:r>
      <w:r>
        <w:rPr>
          <w:rFonts w:ascii="Times New Roman" w:hAnsi="Times New Roman" w:eastAsia="仿宋_GB2312"/>
          <w:bCs/>
          <w:color w:val="000000"/>
          <w:kern w:val="0"/>
          <w:sz w:val="28"/>
          <w:szCs w:val="28"/>
          <w:u w:val="single"/>
        </w:rPr>
        <w:t xml:space="preserve">                </w:t>
      </w:r>
    </w:p>
    <w:p w14:paraId="20B69119">
      <w:pPr>
        <w:widowControl/>
        <w:adjustRightInd w:val="0"/>
        <w:snapToGrid w:val="0"/>
        <w:spacing w:line="520" w:lineRule="exact"/>
        <w:ind w:firstLine="560" w:firstLineChars="200"/>
        <w:rPr>
          <w:rFonts w:ascii="Times New Roman" w:hAnsi="Times New Roman" w:eastAsia="仿宋_GB2312"/>
          <w:bCs/>
          <w:color w:val="000000"/>
          <w:kern w:val="0"/>
          <w:sz w:val="28"/>
          <w:szCs w:val="28"/>
          <w:u w:val="single"/>
        </w:rPr>
      </w:pPr>
      <w:r>
        <w:rPr>
          <w:rFonts w:ascii="Times New Roman" w:hAnsi="Times New Roman" w:eastAsia="仿宋_GB2312"/>
          <w:color w:val="000000"/>
          <w:kern w:val="0"/>
          <w:sz w:val="28"/>
          <w:szCs w:val="28"/>
        </w:rPr>
        <w:t>联系方式：</w:t>
      </w:r>
      <w:r>
        <w:rPr>
          <w:rFonts w:ascii="Times New Roman" w:hAnsi="Times New Roman" w:eastAsia="仿宋_GB2312"/>
          <w:bCs/>
          <w:color w:val="000000"/>
          <w:kern w:val="0"/>
          <w:sz w:val="28"/>
          <w:szCs w:val="28"/>
          <w:u w:val="single"/>
        </w:rPr>
        <w:t xml:space="preserve">                  </w:t>
      </w:r>
    </w:p>
    <w:p w14:paraId="16760637">
      <w:pPr>
        <w:widowControl/>
        <w:spacing w:before="100" w:beforeAutospacing="1" w:after="100" w:afterAutospacing="1" w:line="560" w:lineRule="exact"/>
        <w:jc w:val="center"/>
        <w:rPr>
          <w:rFonts w:ascii="Times New Roman" w:hAnsi="Times New Roman" w:eastAsia="黑体"/>
          <w:color w:val="000000"/>
          <w:kern w:val="0"/>
          <w:sz w:val="32"/>
          <w:szCs w:val="32"/>
        </w:rPr>
        <w:sectPr>
          <w:pgSz w:w="11906" w:h="16838"/>
          <w:pgMar w:top="1701" w:right="1588" w:bottom="1701" w:left="1588" w:header="851" w:footer="992" w:gutter="0"/>
          <w:pgNumType w:fmt="numberInDash"/>
          <w:cols w:space="425" w:num="1"/>
          <w:docGrid w:type="linesAndChars" w:linePitch="312" w:charSpace="0"/>
        </w:sectPr>
      </w:pPr>
    </w:p>
    <w:p w14:paraId="365EE7B4">
      <w:pPr>
        <w:widowControl/>
        <w:spacing w:before="100" w:beforeAutospacing="1" w:after="100" w:afterAutospacing="1" w:line="560" w:lineRule="exact"/>
        <w:jc w:val="center"/>
        <w:rPr>
          <w:rFonts w:hint="eastAsia" w:ascii="华文中宋" w:hAnsi="华文中宋" w:eastAsia="华文中宋" w:cs="华文中宋"/>
          <w:color w:val="000000"/>
          <w:kern w:val="0"/>
          <w:sz w:val="44"/>
          <w:szCs w:val="44"/>
        </w:rPr>
      </w:pPr>
      <w:r>
        <w:rPr>
          <w:rFonts w:hint="eastAsia" w:ascii="华文中宋" w:hAnsi="华文中宋" w:eastAsia="华文中宋" w:cs="华文中宋"/>
          <w:color w:val="000000"/>
          <w:kern w:val="0"/>
          <w:sz w:val="44"/>
          <w:szCs w:val="44"/>
        </w:rPr>
        <w:t>行政审批机关的告知</w:t>
      </w:r>
    </w:p>
    <w:p w14:paraId="7E4F24DF">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按照</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中华人民共和国药</w:t>
      </w:r>
      <w:r>
        <w:rPr>
          <w:rFonts w:hint="eastAsia" w:ascii="仿宋_GB2312" w:hAnsi="宋体" w:eastAsia="仿宋_GB2312" w:cs="宋体"/>
          <w:kern w:val="0"/>
          <w:sz w:val="32"/>
          <w:szCs w:val="32"/>
        </w:rPr>
        <w:t>品管理</w:t>
      </w:r>
      <w:r>
        <w:rPr>
          <w:rFonts w:hint="eastAsia" w:ascii="仿宋_GB2312" w:hAnsi="宋体" w:eastAsia="仿宋_GB2312" w:cs="宋体"/>
          <w:kern w:val="0"/>
          <w:sz w:val="32"/>
          <w:szCs w:val="32"/>
          <w:lang w:val="en-US" w:eastAsia="zh-CN"/>
        </w:rPr>
        <w:t>法</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药品经营和使用质量监督管理办法</w:t>
      </w:r>
      <w:r>
        <w:rPr>
          <w:rFonts w:hint="eastAsia" w:ascii="仿宋_GB2312" w:hAnsi="宋体" w:eastAsia="仿宋_GB2312" w:cs="宋体"/>
          <w:kern w:val="0"/>
          <w:sz w:val="32"/>
          <w:szCs w:val="32"/>
        </w:rPr>
        <w:t>》《上海市行政审批告知承诺</w:t>
      </w:r>
      <w:r>
        <w:rPr>
          <w:rFonts w:ascii="仿宋_GB2312" w:hAnsi="宋体" w:eastAsia="仿宋_GB2312" w:cs="宋体"/>
          <w:kern w:val="0"/>
          <w:sz w:val="32"/>
          <w:szCs w:val="32"/>
        </w:rPr>
        <w:t>管理</w:t>
      </w:r>
      <w:r>
        <w:rPr>
          <w:rFonts w:hint="eastAsia" w:ascii="仿宋_GB2312" w:hAnsi="宋体" w:eastAsia="仿宋_GB2312" w:cs="宋体"/>
          <w:kern w:val="0"/>
          <w:sz w:val="32"/>
          <w:szCs w:val="32"/>
        </w:rPr>
        <w:t>办法》</w:t>
      </w:r>
      <w:r>
        <w:rPr>
          <w:rFonts w:ascii="仿宋_GB2312" w:hAnsi="宋体" w:eastAsia="仿宋_GB2312" w:cs="宋体"/>
          <w:kern w:val="0"/>
          <w:sz w:val="32"/>
          <w:szCs w:val="32"/>
        </w:rPr>
        <w:t>等法规和规章规定</w:t>
      </w:r>
      <w:r>
        <w:rPr>
          <w:rFonts w:hint="eastAsia" w:ascii="仿宋_GB2312" w:hAnsi="宋体" w:eastAsia="仿宋_GB2312" w:cs="宋体"/>
          <w:kern w:val="0"/>
          <w:sz w:val="32"/>
          <w:szCs w:val="32"/>
        </w:rPr>
        <w:t>，</w:t>
      </w:r>
      <w:r>
        <w:rPr>
          <w:rFonts w:hint="eastAsia" w:ascii="仿宋" w:hAnsi="仿宋" w:eastAsia="仿宋" w:cs="仿宋"/>
          <w:color w:val="000000"/>
          <w:kern w:val="0"/>
          <w:sz w:val="32"/>
          <w:szCs w:val="32"/>
        </w:rPr>
        <w:t>本行政审批机关就行政审批事项告知如下：</w:t>
      </w:r>
    </w:p>
    <w:p w14:paraId="751EC533">
      <w:pPr>
        <w:spacing w:line="560" w:lineRule="exact"/>
        <w:ind w:firstLine="640" w:firstLineChars="200"/>
        <w:outlineLvl w:val="0"/>
        <w:rPr>
          <w:rFonts w:hint="eastAsia" w:ascii="黑体" w:hAnsi="黑体" w:eastAsia="黑体" w:cs="黑体"/>
          <w:color w:val="000000"/>
          <w:sz w:val="32"/>
          <w:szCs w:val="32"/>
        </w:rPr>
      </w:pPr>
      <w:r>
        <w:rPr>
          <w:rFonts w:hint="eastAsia" w:ascii="黑体" w:hAnsi="黑体" w:eastAsia="黑体" w:cs="黑体"/>
          <w:color w:val="000000"/>
          <w:sz w:val="32"/>
          <w:szCs w:val="32"/>
        </w:rPr>
        <w:t>一、审批依据</w:t>
      </w:r>
    </w:p>
    <w:p w14:paraId="1452BD29">
      <w:pPr>
        <w:tabs>
          <w:tab w:val="right" w:pos="8306"/>
        </w:tabs>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本行政审批事项的依据为：</w:t>
      </w:r>
    </w:p>
    <w:p w14:paraId="3FC9EF16">
      <w:pPr>
        <w:pStyle w:val="4"/>
        <w:shd w:val="clear" w:color="auto" w:fill="FFFFFF"/>
        <w:spacing w:before="0" w:beforeAutospacing="0" w:after="150" w:afterAutospacing="0" w:line="378" w:lineRule="atLeas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1．《中华人民共和国药品管理法》　第五十一条：从事药品零售活动，应当经所在地县级以上地方人民政府药品监督管理部门批准，取得药品经营许可证。无药品经营许可证的，不得经营药品。药品经营许可证应当标明有效期和经营范围，到期重新审查发证。</w:t>
      </w:r>
    </w:p>
    <w:p w14:paraId="215F9D28">
      <w:pPr>
        <w:shd w:val="clear" w:color="auto" w:fill="FFFFFF"/>
        <w:spacing w:line="390" w:lineRule="atLeas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sz w:val="32"/>
          <w:szCs w:val="32"/>
        </w:rPr>
        <w:t>2．</w:t>
      </w:r>
      <w:r>
        <w:rPr>
          <w:rFonts w:hint="eastAsia" w:ascii="仿宋" w:hAnsi="仿宋" w:eastAsia="仿宋" w:cs="仿宋"/>
          <w:color w:val="000000"/>
          <w:kern w:val="0"/>
          <w:sz w:val="32"/>
          <w:szCs w:val="32"/>
          <w:lang w:val="en-US" w:eastAsia="zh-CN" w:bidi="ar-SA"/>
        </w:rPr>
        <w:t>药品经营和使用质量监督管理办法（国家市场监督管理总局令第84号公布）第六条（第三款）：市县级药品监督管理部门负责本行政区域内药品经营和使用质量监督管理，负责药品零售企业的许可、检查和处罚，以及药品使用环节质量的检查和处罚。</w:t>
      </w:r>
    </w:p>
    <w:p w14:paraId="2072CD14">
      <w:pPr>
        <w:pStyle w:val="4"/>
        <w:widowControl/>
        <w:shd w:val="clear" w:color="auto" w:fill="FFFFFF"/>
        <w:spacing w:before="0" w:beforeAutospacing="0" w:after="0" w:afterAutospacing="0" w:line="630" w:lineRule="atLeast"/>
        <w:ind w:firstLine="420"/>
        <w:jc w:val="both"/>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 药品经营和使用质量监督管理办法（国家市场监督管理总局令第84号公布）第十三条（第四款）：仅从事乙类非处方药零售活动的，申请人提交申请材料和承诺书后，符合条件的，准予许可，当日颁发药品经营许可证。自许可决定作出之日起三个月内药品监督管理部门组织开展技术审查和现场检查，发现承诺不实的，责令限期整改，整改后仍不符合条件的，撤销药品经营许可证。</w:t>
      </w:r>
    </w:p>
    <w:p w14:paraId="5B8190E4">
      <w:pPr>
        <w:spacing w:line="560" w:lineRule="exact"/>
        <w:ind w:firstLine="640" w:firstLineChars="200"/>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二、许可范围</w:t>
      </w:r>
    </w:p>
    <w:p w14:paraId="3801E8C8">
      <w:pPr>
        <w:tabs>
          <w:tab w:val="left" w:pos="790"/>
          <w:tab w:val="left" w:pos="1264"/>
        </w:tabs>
        <w:overflowPunct w:val="0"/>
        <w:adjustRightInd w:val="0"/>
        <w:snapToGrid w:val="0"/>
        <w:spacing w:line="560" w:lineRule="exact"/>
        <w:ind w:firstLine="624"/>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适用于上海市药品零售连锁企业和其他商业连锁企业在本市开设乙类非处方药零售企业。</w:t>
      </w:r>
    </w:p>
    <w:p w14:paraId="2CD316AE">
      <w:pPr>
        <w:spacing w:line="560" w:lineRule="exact"/>
        <w:ind w:firstLine="640" w:firstLineChars="200"/>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三、法定条件</w:t>
      </w:r>
    </w:p>
    <w:p w14:paraId="26F67278">
      <w:pPr>
        <w:spacing w:line="560" w:lineRule="exact"/>
        <w:ind w:firstLine="627" w:firstLineChars="196"/>
        <w:outlineLvl w:val="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本行政审批事项获得批准应当具备下列条件和要求：</w:t>
      </w:r>
    </w:p>
    <w:p w14:paraId="26AA2B5D">
      <w:pPr>
        <w:widowControl/>
        <w:adjustRightInd w:val="0"/>
        <w:snapToGrid w:val="0"/>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1.具有保证药品质量的质量管理制度、符合质量管理与追溯要求的信息管理系统，符合药品经营质量管理规范要求；</w:t>
      </w:r>
    </w:p>
    <w:p w14:paraId="2AD02C9C">
      <w:pPr>
        <w:widowControl/>
        <w:adjustRightInd w:val="0"/>
        <w:snapToGrid w:val="0"/>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2．仅销售乙类非处方药的商业连锁公司总部，应当配备1名药师以上药学专业技术人员，负责药品质量管理工作</w:t>
      </w:r>
      <w:r>
        <w:rPr>
          <w:rFonts w:hint="eastAsia" w:ascii="仿宋" w:hAnsi="仿宋" w:eastAsia="仿宋" w:cs="仿宋"/>
          <w:color w:val="000000"/>
          <w:kern w:val="0"/>
          <w:sz w:val="32"/>
          <w:szCs w:val="32"/>
          <w:lang w:val="en-US" w:eastAsia="zh-CN" w:bidi="ar-SA"/>
        </w:rPr>
        <w:t>。仅销售乙类非处方药的门店，应配备经设区的市级药品监督管理部门组织考核合格的药品销售业务人员，质量负责人应有一年以上（含一年）药品经营质量管理工作经验。鼓励</w:t>
      </w:r>
      <w:r>
        <w:rPr>
          <w:rFonts w:hint="eastAsia" w:ascii="仿宋" w:hAnsi="仿宋" w:eastAsia="仿宋" w:cs="仿宋"/>
          <w:color w:val="000000"/>
          <w:kern w:val="0"/>
          <w:sz w:val="32"/>
          <w:szCs w:val="32"/>
          <w:lang w:val="en-US" w:eastAsia="zh-CN" w:bidi="ar-SA"/>
        </w:rPr>
        <w:t>有条件的门店配备</w:t>
      </w:r>
      <w:r>
        <w:rPr>
          <w:rFonts w:hint="eastAsia" w:ascii="仿宋" w:hAnsi="仿宋" w:eastAsia="仿宋" w:cs="仿宋"/>
          <w:color w:val="000000"/>
          <w:kern w:val="0"/>
          <w:sz w:val="32"/>
          <w:szCs w:val="32"/>
          <w:lang w:val="en-US" w:eastAsia="zh-CN" w:bidi="ar-SA"/>
        </w:rPr>
        <w:t>依法经过资格认定的药师或者其他药学技术人员</w:t>
      </w:r>
      <w:r>
        <w:rPr>
          <w:rFonts w:hint="eastAsia" w:ascii="仿宋" w:hAnsi="仿宋" w:eastAsia="仿宋" w:cs="仿宋"/>
          <w:color w:val="000000"/>
          <w:kern w:val="0"/>
          <w:sz w:val="32"/>
          <w:szCs w:val="32"/>
          <w:lang w:val="en-US" w:eastAsia="zh-CN" w:bidi="ar-SA"/>
        </w:rPr>
        <w:t>。</w:t>
      </w:r>
    </w:p>
    <w:p w14:paraId="7DE71969">
      <w:pPr>
        <w:widowControl/>
        <w:adjustRightInd w:val="0"/>
        <w:snapToGrid w:val="0"/>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3.企业、企业法定代表人、主要负责人、质量负责人无《药品管理法》《疫苗管理法》规定的禁止从事药品生产经营活动的情形；</w:t>
      </w:r>
    </w:p>
    <w:p w14:paraId="417033B6">
      <w:pPr>
        <w:widowControl/>
        <w:adjustRightInd w:val="0"/>
        <w:snapToGrid w:val="0"/>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4、</w:t>
      </w:r>
      <w:r>
        <w:rPr>
          <w:rFonts w:hint="eastAsia" w:ascii="仿宋" w:hAnsi="仿宋" w:eastAsia="仿宋" w:cs="仿宋"/>
          <w:color w:val="000000"/>
          <w:kern w:val="0"/>
          <w:sz w:val="32"/>
          <w:szCs w:val="32"/>
          <w:lang w:val="en-US" w:eastAsia="zh-CN" w:bidi="ar-SA"/>
        </w:rPr>
        <w:t>具有与所经营药品相适应的营业场所、设备、陈列、仓储设施以及卫生环境；同时经营其他商品（非药品）的，陈列、仓储设施应当与药品分开设置；在超市等其他场所从事药品零售活动的，应当具有独立的经营区域；</w:t>
      </w:r>
    </w:p>
    <w:p w14:paraId="31131FFD">
      <w:pPr>
        <w:widowControl/>
        <w:adjustRightInd w:val="0"/>
        <w:snapToGrid w:val="0"/>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5、《上海市药品零售企业许可验收实施细则》第三十七条相关规定。</w:t>
      </w:r>
    </w:p>
    <w:p w14:paraId="0CC92B69">
      <w:pPr>
        <w:spacing w:line="560" w:lineRule="exact"/>
        <w:ind w:firstLine="640" w:firstLineChars="200"/>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四、应当提交的材料</w:t>
      </w:r>
    </w:p>
    <w:p w14:paraId="7CA056E3">
      <w:pPr>
        <w:adjustRightInd w:val="0"/>
        <w:snapToGrid w:val="0"/>
        <w:spacing w:line="348" w:lineRule="auto"/>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根据审批依据和法定条件，本行政审批事项获得批准，申请人应当提交下列材料：</w:t>
      </w:r>
    </w:p>
    <w:p w14:paraId="0C160A6B">
      <w:pPr>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1、《上海市药品零售企业许可申请表》（含企业、企业法定代表人、主要负责人、质量负责人无《药品管理法》《疫苗管理法》等规定的禁止从事药品生产经营活动的情形证明告知承诺）；</w:t>
      </w:r>
    </w:p>
    <w:p w14:paraId="5C236FFE">
      <w:pPr>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w:t>
      </w:r>
      <w:r>
        <w:rPr>
          <w:rFonts w:hint="eastAsia" w:ascii="仿宋" w:hAnsi="仿宋" w:eastAsia="仿宋" w:cs="仿宋"/>
          <w:color w:val="000000"/>
          <w:kern w:val="0"/>
          <w:sz w:val="32"/>
          <w:szCs w:val="32"/>
          <w:lang w:val="en-US" w:eastAsia="zh-CN" w:bidi="ar-SA"/>
        </w:rPr>
        <w:t>依法经过资格认定的药学专业技术人员资格</w:t>
      </w:r>
      <w:r>
        <w:rPr>
          <w:rFonts w:hint="eastAsia" w:ascii="仿宋_GB2312" w:hAnsi="宋体" w:eastAsia="仿宋_GB2312" w:cs="宋体"/>
          <w:color w:val="000000"/>
          <w:kern w:val="0"/>
          <w:sz w:val="32"/>
          <w:szCs w:val="32"/>
        </w:rPr>
        <w:t>证书及</w:t>
      </w:r>
      <w:r>
        <w:rPr>
          <w:rFonts w:hint="eastAsia" w:ascii="仿宋_GB2312" w:hAnsi="宋体" w:eastAsia="仿宋_GB2312" w:cs="宋体"/>
          <w:color w:val="000000"/>
          <w:kern w:val="0"/>
          <w:sz w:val="32"/>
          <w:szCs w:val="32"/>
          <w:lang w:val="en-US" w:eastAsia="zh-CN"/>
        </w:rPr>
        <w:t>任职文件</w:t>
      </w:r>
      <w:r>
        <w:rPr>
          <w:rFonts w:hint="eastAsia" w:ascii="仿宋_GB2312" w:hAnsi="宋体" w:eastAsia="仿宋_GB2312" w:cs="宋体"/>
          <w:color w:val="000000"/>
          <w:kern w:val="0"/>
          <w:sz w:val="32"/>
          <w:szCs w:val="32"/>
        </w:rPr>
        <w:t>；</w:t>
      </w:r>
    </w:p>
    <w:p w14:paraId="5C3A0B1A">
      <w:pPr>
        <w:spacing w:line="560" w:lineRule="exact"/>
        <w:ind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w:t>
      </w:r>
      <w:r>
        <w:rPr>
          <w:rFonts w:hint="eastAsia" w:ascii="仿宋_GB2312" w:hAnsi="宋体" w:eastAsia="仿宋_GB2312" w:cs="宋体"/>
          <w:color w:val="000000"/>
          <w:kern w:val="0"/>
          <w:sz w:val="32"/>
          <w:szCs w:val="32"/>
        </w:rPr>
        <w:t xml:space="preserve"> 法定代表人、</w:t>
      </w:r>
      <w:r>
        <w:rPr>
          <w:rFonts w:hint="eastAsia" w:ascii="仿宋_GB2312" w:hAnsi="宋体" w:eastAsia="仿宋_GB2312" w:cs="宋体"/>
          <w:color w:val="000000"/>
          <w:kern w:val="0"/>
          <w:sz w:val="32"/>
          <w:szCs w:val="32"/>
          <w:lang w:val="en-US" w:eastAsia="zh-CN"/>
        </w:rPr>
        <w:t>主要</w:t>
      </w:r>
      <w:r>
        <w:rPr>
          <w:rFonts w:hint="eastAsia" w:ascii="仿宋_GB2312" w:hAnsi="宋体" w:eastAsia="仿宋_GB2312" w:cs="宋体"/>
          <w:color w:val="000000"/>
          <w:kern w:val="0"/>
          <w:sz w:val="32"/>
          <w:szCs w:val="32"/>
        </w:rPr>
        <w:t>负责人、质量负责人的简历、身份证明、学历或者职称（执业资格）证明复印件；</w:t>
      </w:r>
    </w:p>
    <w:p w14:paraId="7673660D">
      <w:pPr>
        <w:spacing w:line="560" w:lineRule="exact"/>
        <w:ind w:firstLine="640" w:firstLineChars="200"/>
        <w:rPr>
          <w:rFonts w:ascii="仿宋_GB2312" w:hAnsi="宋体" w:eastAsia="仿宋_GB2312" w:cs="宋体"/>
          <w:color w:val="000000"/>
          <w:kern w:val="0"/>
          <w:sz w:val="32"/>
          <w:szCs w:val="32"/>
        </w:rPr>
      </w:pPr>
      <w:r>
        <w:rPr>
          <w:rFonts w:hint="eastAsia" w:ascii="仿宋" w:hAnsi="仿宋" w:eastAsia="仿宋" w:cs="仿宋"/>
          <w:color w:val="000000"/>
          <w:kern w:val="0"/>
          <w:sz w:val="32"/>
          <w:szCs w:val="32"/>
          <w:lang w:val="en-US" w:eastAsia="zh-CN" w:bidi="ar-SA"/>
        </w:rPr>
        <w:t>4、质量管理文件目录、设施设备目录；</w:t>
      </w:r>
    </w:p>
    <w:p w14:paraId="0C00B5C3">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、房屋使用证明(产权证和租赁协议)：</w:t>
      </w:r>
    </w:p>
    <w:p w14:paraId="7C734332">
      <w:pPr>
        <w:spacing w:line="560" w:lineRule="exact"/>
        <w:ind w:firstLine="640" w:firstLineChars="200"/>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val="en-US" w:eastAsia="zh-CN"/>
        </w:rPr>
        <w:t>6、经营场所和仓库平面布局图、</w:t>
      </w:r>
      <w:r>
        <w:rPr>
          <w:rFonts w:hint="eastAsia" w:ascii="仿宋_GB2312" w:hAnsi="宋体" w:eastAsia="仿宋_GB2312" w:cs="宋体"/>
          <w:color w:val="000000"/>
          <w:kern w:val="0"/>
          <w:sz w:val="32"/>
          <w:szCs w:val="32"/>
        </w:rPr>
        <w:t>地理位置图</w:t>
      </w:r>
      <w:r>
        <w:rPr>
          <w:rFonts w:hint="eastAsia" w:ascii="仿宋_GB2312" w:hAnsi="宋体" w:eastAsia="仿宋_GB2312" w:cs="宋体"/>
          <w:color w:val="000000"/>
          <w:kern w:val="0"/>
          <w:sz w:val="32"/>
          <w:szCs w:val="32"/>
          <w:lang w:eastAsia="zh-CN"/>
        </w:rPr>
        <w:t>；</w:t>
      </w:r>
    </w:p>
    <w:p w14:paraId="42481C7C">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rPr>
        <w:t>7、</w:t>
      </w:r>
      <w:r>
        <w:rPr>
          <w:rFonts w:hint="eastAsia" w:ascii="仿宋_GB2312" w:hAnsi="宋体" w:eastAsia="仿宋_GB2312" w:cs="宋体"/>
          <w:color w:val="000000"/>
          <w:kern w:val="0"/>
          <w:sz w:val="32"/>
          <w:szCs w:val="32"/>
        </w:rPr>
        <w:t>行政审批告知承诺书</w:t>
      </w:r>
    </w:p>
    <w:p w14:paraId="129C558E">
      <w:pPr>
        <w:spacing w:line="560" w:lineRule="exact"/>
        <w:ind w:firstLine="640" w:firstLineChars="200"/>
        <w:rPr>
          <w:rFonts w:hint="eastAsia" w:ascii="仿宋_GB2312" w:hAnsi="宋体" w:eastAsia="仿宋_GB2312" w:cs="宋体"/>
          <w:color w:val="000000"/>
          <w:kern w:val="0"/>
          <w:sz w:val="32"/>
          <w:szCs w:val="32"/>
        </w:rPr>
      </w:pPr>
    </w:p>
    <w:p w14:paraId="237F848A">
      <w:pPr>
        <w:adjustRightInd w:val="0"/>
        <w:snapToGrid w:val="0"/>
        <w:spacing w:line="340" w:lineRule="auto"/>
        <w:ind w:firstLine="640" w:firstLineChars="200"/>
        <w:rPr>
          <w:rFonts w:hint="eastAsia" w:ascii="黑体" w:hAnsi="黑体" w:eastAsia="黑体" w:cs="黑体"/>
          <w:color w:val="000000"/>
          <w:kern w:val="0"/>
          <w:sz w:val="32"/>
          <w:szCs w:val="32"/>
        </w:rPr>
      </w:pPr>
      <w:r>
        <w:rPr>
          <w:rFonts w:hint="eastAsia" w:ascii="黑体" w:hAnsi="黑体" w:eastAsia="黑体"/>
          <w:kern w:val="0"/>
          <w:sz w:val="32"/>
          <w:szCs w:val="32"/>
          <w:lang w:val="en-US" w:eastAsia="zh-CN"/>
        </w:rPr>
        <w:t>五</w:t>
      </w:r>
      <w:r>
        <w:rPr>
          <w:rFonts w:ascii="黑体" w:hAnsi="黑体" w:eastAsia="黑体"/>
          <w:kern w:val="0"/>
          <w:sz w:val="32"/>
          <w:szCs w:val="32"/>
        </w:rPr>
        <w:t>、</w:t>
      </w:r>
      <w:r>
        <w:rPr>
          <w:rFonts w:hint="eastAsia" w:ascii="黑体" w:hAnsi="黑体" w:eastAsia="黑体" w:cs="黑体"/>
          <w:color w:val="000000"/>
          <w:kern w:val="0"/>
          <w:sz w:val="32"/>
          <w:szCs w:val="32"/>
        </w:rPr>
        <w:t>承诺的期限和效力</w:t>
      </w:r>
    </w:p>
    <w:p w14:paraId="1D8B28B5">
      <w:pPr>
        <w:widowControl/>
        <w:shd w:val="clear" w:color="auto" w:fill="FFFFFF"/>
        <w:spacing w:line="560" w:lineRule="exact"/>
        <w:ind w:firstLine="640" w:firstLineChars="200"/>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申请人愿意作出承诺的，</w:t>
      </w:r>
      <w:r>
        <w:rPr>
          <w:rFonts w:hint="eastAsia" w:ascii="仿宋" w:hAnsi="仿宋" w:eastAsia="仿宋" w:cs="仿宋"/>
          <w:color w:val="000000"/>
          <w:kern w:val="0"/>
          <w:sz w:val="32"/>
          <w:szCs w:val="32"/>
          <w:lang w:val="en-US" w:eastAsia="zh-CN"/>
        </w:rPr>
        <w:t>行政审批部门先予受理，作出审批决定。</w:t>
      </w:r>
    </w:p>
    <w:p w14:paraId="233CEC02">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申请人作出符合上述申请条件的承诺，并提交签章的告知承诺书后，行政审批机关</w:t>
      </w:r>
      <w:r>
        <w:rPr>
          <w:rFonts w:hint="eastAsia" w:ascii="仿宋" w:hAnsi="仿宋" w:eastAsia="仿宋" w:cs="仿宋"/>
          <w:color w:val="000000"/>
          <w:sz w:val="32"/>
          <w:szCs w:val="32"/>
        </w:rPr>
        <w:t>对</w:t>
      </w:r>
      <w:r>
        <w:rPr>
          <w:rFonts w:hint="eastAsia" w:ascii="仿宋" w:hAnsi="仿宋" w:eastAsia="仿宋" w:cs="仿宋"/>
          <w:color w:val="000000"/>
          <w:kern w:val="0"/>
          <w:sz w:val="32"/>
          <w:szCs w:val="32"/>
        </w:rPr>
        <w:t>申请材料进行审核，符合条件的</w:t>
      </w:r>
      <w:r>
        <w:rPr>
          <w:rFonts w:hint="eastAsia" w:ascii="仿宋" w:hAnsi="仿宋" w:eastAsia="仿宋" w:cs="仿宋"/>
          <w:color w:val="000000"/>
          <w:sz w:val="32"/>
          <w:szCs w:val="32"/>
        </w:rPr>
        <w:t>，</w:t>
      </w:r>
      <w:r>
        <w:rPr>
          <w:rFonts w:hint="eastAsia" w:ascii="仿宋" w:hAnsi="仿宋" w:eastAsia="仿宋" w:cs="仿宋"/>
          <w:color w:val="000000"/>
          <w:kern w:val="0"/>
          <w:sz w:val="32"/>
          <w:szCs w:val="32"/>
        </w:rPr>
        <w:t>将当场作出行政审批决定。</w:t>
      </w:r>
    </w:p>
    <w:p w14:paraId="2EBC56F6">
      <w:pPr>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申请人逾期不作出承诺的，行政审批机关将按照法律、法规和规章的有关规定实施行政审批。</w:t>
      </w:r>
    </w:p>
    <w:p w14:paraId="4664ABF5">
      <w:pPr>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申请人作出不实承诺</w:t>
      </w:r>
      <w:r>
        <w:rPr>
          <w:rFonts w:hint="eastAsia" w:ascii="仿宋" w:hAnsi="仿宋" w:eastAsia="仿宋" w:cs="仿宋"/>
          <w:color w:val="000000"/>
          <w:kern w:val="0"/>
          <w:sz w:val="32"/>
          <w:szCs w:val="32"/>
          <w:lang w:val="en-US" w:eastAsia="zh-CN"/>
        </w:rPr>
        <w:t>或违反承诺</w:t>
      </w:r>
      <w:r>
        <w:rPr>
          <w:rFonts w:hint="eastAsia" w:ascii="仿宋" w:hAnsi="仿宋" w:eastAsia="仿宋" w:cs="仿宋"/>
          <w:color w:val="000000"/>
          <w:kern w:val="0"/>
          <w:sz w:val="32"/>
          <w:szCs w:val="32"/>
        </w:rPr>
        <w:t>的，行政审批机关将依法作出处理，并由申请人依法承担相应的法律责任。</w:t>
      </w:r>
    </w:p>
    <w:p w14:paraId="4FC32129">
      <w:pPr>
        <w:adjustRightInd w:val="0"/>
        <w:snapToGrid w:val="0"/>
        <w:spacing w:line="600" w:lineRule="exact"/>
        <w:ind w:firstLine="640" w:firstLineChars="200"/>
        <w:rPr>
          <w:rFonts w:hint="eastAsia" w:ascii="黑体" w:hAnsi="黑体" w:eastAsia="黑体"/>
          <w:kern w:val="0"/>
          <w:sz w:val="32"/>
          <w:szCs w:val="32"/>
        </w:rPr>
      </w:pPr>
      <w:r>
        <w:rPr>
          <w:rFonts w:hint="eastAsia" w:ascii="黑体" w:hAnsi="黑体" w:eastAsia="黑体" w:cs="黑体"/>
          <w:color w:val="000000"/>
          <w:kern w:val="0"/>
          <w:sz w:val="32"/>
          <w:szCs w:val="32"/>
          <w:lang w:val="en-US" w:eastAsia="zh-CN"/>
        </w:rPr>
        <w:t>六</w:t>
      </w:r>
      <w:r>
        <w:rPr>
          <w:rFonts w:hint="eastAsia" w:ascii="黑体" w:hAnsi="黑体" w:eastAsia="黑体" w:cs="黑体"/>
          <w:color w:val="000000"/>
          <w:kern w:val="0"/>
          <w:sz w:val="32"/>
          <w:szCs w:val="32"/>
        </w:rPr>
        <w:t>、</w:t>
      </w:r>
      <w:r>
        <w:rPr>
          <w:rFonts w:hint="eastAsia" w:ascii="黑体" w:hAnsi="黑体" w:eastAsia="黑体"/>
          <w:kern w:val="0"/>
          <w:sz w:val="32"/>
          <w:szCs w:val="32"/>
        </w:rPr>
        <w:t>违诺责任</w:t>
      </w:r>
    </w:p>
    <w:p w14:paraId="7B1861FA">
      <w:pPr>
        <w:adjustRightInd w:val="0"/>
        <w:snapToGrid w:val="0"/>
        <w:spacing w:line="600" w:lineRule="exact"/>
        <w:ind w:firstLine="640" w:firstLineChars="200"/>
        <w:rPr>
          <w:rFonts w:hint="eastAsia" w:ascii="仿宋_GB2312" w:hAnsi="宋体" w:eastAsia="仿宋_GB2312" w:cs="宋体"/>
          <w:kern w:val="0"/>
          <w:sz w:val="32"/>
          <w:szCs w:val="32"/>
        </w:rPr>
      </w:pPr>
      <w:r>
        <w:rPr>
          <w:rFonts w:hint="eastAsia" w:ascii="仿宋" w:hAnsi="仿宋" w:eastAsia="仿宋" w:cs="仿宋"/>
          <w:color w:val="000000"/>
          <w:kern w:val="0"/>
          <w:sz w:val="32"/>
          <w:szCs w:val="32"/>
        </w:rPr>
        <w:t>本行政审批机关将在作出准予行政审批决定后</w:t>
      </w:r>
      <w:r>
        <w:rPr>
          <w:rFonts w:hint="eastAsia" w:ascii="仿宋" w:hAnsi="仿宋" w:eastAsia="仿宋" w:cs="仿宋"/>
          <w:color w:val="000000"/>
          <w:kern w:val="0"/>
          <w:sz w:val="32"/>
          <w:szCs w:val="32"/>
          <w:lang w:val="en-US" w:eastAsia="zh-CN"/>
        </w:rPr>
        <w:t>60日</w:t>
      </w:r>
      <w:r>
        <w:rPr>
          <w:rFonts w:hint="eastAsia" w:ascii="仿宋" w:hAnsi="仿宋" w:eastAsia="仿宋" w:cs="仿宋"/>
          <w:color w:val="000000"/>
          <w:kern w:val="0"/>
          <w:sz w:val="32"/>
          <w:szCs w:val="32"/>
        </w:rPr>
        <w:t>内，对申请人的承诺内容是否属实进行检查。</w:t>
      </w:r>
      <w:r>
        <w:rPr>
          <w:rFonts w:hint="eastAsia" w:ascii="仿宋_GB2312" w:hAnsi="宋体" w:eastAsia="仿宋_GB2312" w:cs="宋体"/>
          <w:kern w:val="0"/>
          <w:sz w:val="32"/>
          <w:szCs w:val="32"/>
        </w:rPr>
        <w:t>申请人应当配合行政审批机关进行事后核查。</w:t>
      </w:r>
    </w:p>
    <w:p w14:paraId="0BDBF19F">
      <w:pPr>
        <w:adjustRightInd w:val="0"/>
        <w:snapToGrid w:val="0"/>
        <w:spacing w:line="560" w:lineRule="exact"/>
        <w:ind w:firstLine="624"/>
        <w:jc w:val="left"/>
        <w:rPr>
          <w:rFonts w:hint="eastAsia" w:ascii="仿宋_GB2312" w:hAnsi="宋体" w:eastAsia="仿宋_GB2312" w:cs="宋体"/>
          <w:kern w:val="0"/>
          <w:sz w:val="32"/>
          <w:szCs w:val="32"/>
        </w:rPr>
      </w:pPr>
      <w:r>
        <w:rPr>
          <w:rFonts w:hint="eastAsia" w:ascii="仿宋" w:hAnsi="仿宋" w:eastAsia="仿宋" w:cs="仿宋"/>
          <w:color w:val="000000"/>
          <w:kern w:val="0"/>
          <w:sz w:val="32"/>
          <w:szCs w:val="32"/>
        </w:rPr>
        <w:t>发现申请人实际情况与承诺内容不符的，行政审批机关将要求其</w:t>
      </w:r>
      <w:r>
        <w:rPr>
          <w:rFonts w:hint="eastAsia" w:ascii="仿宋" w:hAnsi="仿宋" w:eastAsia="仿宋" w:cs="仿宋"/>
          <w:color w:val="000000"/>
          <w:kern w:val="0"/>
          <w:sz w:val="32"/>
          <w:szCs w:val="32"/>
          <w:lang w:val="en-US" w:eastAsia="zh-CN"/>
        </w:rPr>
        <w:t>限期</w:t>
      </w:r>
      <w:r>
        <w:rPr>
          <w:rFonts w:hint="eastAsia" w:ascii="仿宋" w:hAnsi="仿宋" w:eastAsia="仿宋" w:cs="仿宋"/>
          <w:color w:val="000000"/>
          <w:kern w:val="0"/>
          <w:sz w:val="32"/>
          <w:szCs w:val="32"/>
        </w:rPr>
        <w:t>整改</w:t>
      </w:r>
      <w:r>
        <w:rPr>
          <w:rFonts w:hint="eastAsia" w:ascii="仿宋" w:hAnsi="仿宋" w:eastAsia="仿宋" w:cs="仿宋"/>
          <w:color w:val="000000"/>
          <w:sz w:val="32"/>
          <w:szCs w:val="32"/>
        </w:rPr>
        <w:t>并提交整改报告</w:t>
      </w:r>
      <w:r>
        <w:rPr>
          <w:rFonts w:hint="eastAsia" w:ascii="仿宋" w:hAnsi="仿宋" w:eastAsia="仿宋" w:cs="仿宋"/>
          <w:color w:val="000000"/>
          <w:kern w:val="0"/>
          <w:sz w:val="32"/>
          <w:szCs w:val="32"/>
        </w:rPr>
        <w:t>；逾期拒不整改或者整改后仍不符合</w:t>
      </w:r>
      <w:r>
        <w:rPr>
          <w:rFonts w:hint="eastAsia" w:ascii="仿宋" w:hAnsi="仿宋" w:eastAsia="仿宋" w:cs="仿宋"/>
          <w:color w:val="000000"/>
          <w:sz w:val="32"/>
          <w:szCs w:val="32"/>
        </w:rPr>
        <w:t>条件</w:t>
      </w:r>
      <w:r>
        <w:rPr>
          <w:rFonts w:hint="eastAsia" w:ascii="仿宋" w:hAnsi="仿宋" w:eastAsia="仿宋" w:cs="仿宋"/>
          <w:color w:val="000000"/>
          <w:kern w:val="0"/>
          <w:sz w:val="32"/>
          <w:szCs w:val="32"/>
        </w:rPr>
        <w:t>的，</w:t>
      </w:r>
      <w:r>
        <w:rPr>
          <w:rFonts w:hint="eastAsia" w:ascii="仿宋_GB2312" w:hAnsi="宋体" w:eastAsia="仿宋_GB2312" w:cs="宋体"/>
          <w:kern w:val="0"/>
          <w:sz w:val="32"/>
          <w:szCs w:val="32"/>
        </w:rPr>
        <w:t>行政审批机关将依法撤销行政审批决定。</w:t>
      </w:r>
    </w:p>
    <w:p w14:paraId="4B87F72E">
      <w:pPr>
        <w:adjustRightInd w:val="0"/>
        <w:snapToGrid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对申请人</w:t>
      </w:r>
      <w:r>
        <w:rPr>
          <w:rFonts w:hint="eastAsia" w:ascii="仿宋_GB2312" w:hAnsi="宋体" w:eastAsia="仿宋_GB2312" w:cs="宋体"/>
          <w:kern w:val="0"/>
          <w:sz w:val="32"/>
          <w:szCs w:val="32"/>
          <w:lang w:val="en-US" w:eastAsia="zh-CN"/>
        </w:rPr>
        <w:t>违反</w:t>
      </w:r>
      <w:r>
        <w:rPr>
          <w:rFonts w:hint="eastAsia" w:ascii="仿宋_GB2312" w:hAnsi="宋体" w:eastAsia="仿宋_GB2312" w:cs="宋体"/>
          <w:kern w:val="0"/>
          <w:sz w:val="32"/>
          <w:szCs w:val="32"/>
        </w:rPr>
        <w:t>承诺</w:t>
      </w:r>
      <w:r>
        <w:rPr>
          <w:rFonts w:hint="eastAsia" w:ascii="仿宋_GB2312" w:hAnsi="宋体" w:eastAsia="仿宋_GB2312" w:cs="宋体"/>
          <w:kern w:val="0"/>
          <w:sz w:val="32"/>
          <w:szCs w:val="32"/>
          <w:lang w:val="en-US" w:eastAsia="zh-CN"/>
        </w:rPr>
        <w:t>或</w:t>
      </w:r>
      <w:r>
        <w:rPr>
          <w:rFonts w:hint="eastAsia" w:ascii="仿宋_GB2312" w:hAnsi="宋体" w:eastAsia="仿宋_GB2312" w:cs="宋体"/>
          <w:kern w:val="0"/>
          <w:sz w:val="32"/>
          <w:szCs w:val="32"/>
        </w:rPr>
        <w:t>承诺内容不属实的，行政审批机关将记入申请人诚信档案</w:t>
      </w:r>
      <w:r>
        <w:rPr>
          <w:rFonts w:hint="eastAsia" w:ascii="仿宋_GB2312" w:hAnsi="宋体" w:eastAsia="仿宋_GB2312" w:cs="宋体"/>
          <w:kern w:val="0"/>
          <w:sz w:val="32"/>
          <w:szCs w:val="32"/>
          <w:lang w:eastAsia="zh-CN"/>
        </w:rPr>
        <w:t>。</w:t>
      </w:r>
    </w:p>
    <w:p w14:paraId="3A227EAF">
      <w:pPr>
        <w:widowControl/>
        <w:jc w:val="left"/>
        <w:rPr>
          <w:rFonts w:hint="eastAsia" w:ascii="仿宋_GB2312" w:hAnsi="宋体" w:eastAsia="仿宋_GB2312" w:cs="宋体"/>
          <w:kern w:val="0"/>
          <w:sz w:val="32"/>
          <w:szCs w:val="32"/>
        </w:rPr>
      </w:pPr>
      <w:r>
        <w:rPr>
          <w:rFonts w:ascii="仿宋_GB2312" w:hAnsi="宋体" w:eastAsia="仿宋_GB2312" w:cs="宋体"/>
          <w:kern w:val="0"/>
          <w:sz w:val="32"/>
          <w:szCs w:val="32"/>
        </w:rPr>
        <w:br w:type="page"/>
      </w:r>
      <w:bookmarkStart w:id="0" w:name="_GoBack"/>
      <w:bookmarkEnd w:id="0"/>
    </w:p>
    <w:p w14:paraId="24792064">
      <w:pPr>
        <w:widowControl/>
        <w:spacing w:beforeAutospacing="1" w:afterAutospacing="1" w:line="560" w:lineRule="exact"/>
        <w:ind w:firstLine="2640" w:firstLineChars="600"/>
        <w:jc w:val="left"/>
        <w:rPr>
          <w:rFonts w:hint="eastAsia" w:ascii="华文中宋" w:hAnsi="华文中宋" w:eastAsia="华文中宋" w:cs="华文中宋"/>
          <w:color w:val="000000"/>
          <w:kern w:val="0"/>
          <w:sz w:val="44"/>
          <w:szCs w:val="44"/>
        </w:rPr>
      </w:pPr>
      <w:r>
        <w:rPr>
          <w:rFonts w:hint="eastAsia" w:ascii="华文中宋" w:hAnsi="华文中宋" w:eastAsia="华文中宋" w:cs="华文中宋"/>
          <w:color w:val="000000"/>
          <w:kern w:val="0"/>
          <w:sz w:val="44"/>
          <w:szCs w:val="44"/>
        </w:rPr>
        <w:t>申请人的承诺</w:t>
      </w:r>
    </w:p>
    <w:p w14:paraId="083F5430">
      <w:pPr>
        <w:widowControl/>
        <w:adjustRightInd w:val="0"/>
        <w:snapToGrid w:val="0"/>
        <w:spacing w:line="560" w:lineRule="exact"/>
        <w:ind w:firstLine="640" w:firstLineChars="200"/>
        <w:rPr>
          <w:rFonts w:hint="eastAsia" w:ascii="仿宋" w:hAnsi="仿宋" w:eastAsia="仿宋" w:cs="仿宋"/>
          <w:color w:val="000000"/>
          <w:kern w:val="0"/>
          <w:sz w:val="32"/>
          <w:szCs w:val="32"/>
        </w:rPr>
      </w:pPr>
    </w:p>
    <w:p w14:paraId="44186D6D">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w:t>
      </w:r>
      <w:r>
        <w:rPr>
          <w:rFonts w:hint="eastAsia" w:ascii="仿宋" w:hAnsi="仿宋" w:eastAsia="仿宋" w:cs="仿宋"/>
          <w:color w:val="000000"/>
          <w:kern w:val="0"/>
          <w:sz w:val="32"/>
          <w:szCs w:val="32"/>
          <w:lang w:val="en-US" w:eastAsia="zh-CN"/>
        </w:rPr>
        <w:t>自愿选择告知承诺方式办理</w:t>
      </w:r>
      <w:r>
        <w:rPr>
          <w:rFonts w:hint="eastAsia" w:ascii="仿宋" w:hAnsi="仿宋" w:eastAsia="仿宋" w:cs="仿宋"/>
          <w:color w:val="000000"/>
          <w:kern w:val="0"/>
          <w:sz w:val="32"/>
          <w:szCs w:val="32"/>
        </w:rPr>
        <w:t>仅</w:t>
      </w:r>
      <w:r>
        <w:rPr>
          <w:rFonts w:hint="eastAsia" w:ascii="仿宋" w:hAnsi="仿宋" w:eastAsia="仿宋" w:cs="仿宋"/>
          <w:color w:val="000000"/>
          <w:kern w:val="0"/>
          <w:sz w:val="32"/>
          <w:szCs w:val="32"/>
          <w:lang w:val="en-US" w:eastAsia="zh-CN"/>
        </w:rPr>
        <w:t>销售</w:t>
      </w:r>
      <w:r>
        <w:rPr>
          <w:rFonts w:hint="eastAsia" w:ascii="仿宋" w:hAnsi="仿宋" w:eastAsia="仿宋" w:cs="仿宋"/>
          <w:color w:val="000000"/>
          <w:kern w:val="0"/>
          <w:sz w:val="32"/>
          <w:szCs w:val="32"/>
        </w:rPr>
        <w:t>乙类非处方药的</w:t>
      </w:r>
      <w:r>
        <w:rPr>
          <w:rFonts w:hint="eastAsia" w:ascii="仿宋" w:hAnsi="仿宋" w:eastAsia="仿宋" w:cs="仿宋"/>
          <w:color w:val="000000"/>
          <w:kern w:val="0"/>
          <w:sz w:val="32"/>
          <w:szCs w:val="32"/>
          <w:lang w:val="en-US" w:eastAsia="zh-CN"/>
        </w:rPr>
        <w:t>药品</w:t>
      </w:r>
      <w:r>
        <w:rPr>
          <w:rFonts w:hint="eastAsia" w:ascii="仿宋" w:hAnsi="仿宋" w:eastAsia="仿宋" w:cs="仿宋"/>
          <w:color w:val="000000"/>
          <w:kern w:val="0"/>
          <w:sz w:val="32"/>
          <w:szCs w:val="32"/>
          <w:lang w:eastAsia="zh-CN"/>
        </w:rPr>
        <w:t>零售企业</w:t>
      </w:r>
      <w:r>
        <w:rPr>
          <w:rFonts w:hint="eastAsia" w:ascii="仿宋" w:hAnsi="仿宋" w:eastAsia="仿宋" w:cs="仿宋"/>
          <w:color w:val="000000"/>
          <w:kern w:val="0"/>
          <w:sz w:val="32"/>
          <w:szCs w:val="32"/>
          <w:lang w:val="en-US" w:eastAsia="zh-CN"/>
        </w:rPr>
        <w:t>经营</w:t>
      </w:r>
      <w:r>
        <w:rPr>
          <w:rFonts w:hint="eastAsia" w:ascii="仿宋" w:hAnsi="仿宋" w:eastAsia="仿宋" w:cs="仿宋"/>
          <w:color w:val="000000"/>
          <w:kern w:val="0"/>
          <w:sz w:val="32"/>
          <w:szCs w:val="32"/>
          <w:lang w:eastAsia="zh-CN"/>
        </w:rPr>
        <w:t>许可</w:t>
      </w:r>
      <w:r>
        <w:rPr>
          <w:rFonts w:hint="eastAsia" w:ascii="仿宋" w:hAnsi="仿宋" w:eastAsia="仿宋" w:cs="仿宋"/>
          <w:color w:val="000000"/>
          <w:kern w:val="0"/>
          <w:sz w:val="32"/>
          <w:szCs w:val="32"/>
        </w:rPr>
        <w:t>行政审批事项，</w:t>
      </w:r>
      <w:r>
        <w:rPr>
          <w:rFonts w:hint="eastAsia" w:ascii="仿宋" w:hAnsi="仿宋" w:eastAsia="仿宋" w:cs="仿宋"/>
          <w:color w:val="000000"/>
          <w:kern w:val="0"/>
          <w:sz w:val="32"/>
          <w:szCs w:val="32"/>
          <w:lang w:val="en-US" w:eastAsia="zh-CN"/>
        </w:rPr>
        <w:t>并</w:t>
      </w:r>
      <w:r>
        <w:rPr>
          <w:rFonts w:hint="eastAsia" w:ascii="仿宋" w:hAnsi="仿宋" w:eastAsia="仿宋" w:cs="仿宋"/>
          <w:color w:val="000000"/>
          <w:kern w:val="0"/>
          <w:sz w:val="32"/>
          <w:szCs w:val="32"/>
        </w:rPr>
        <w:t>作出下列承诺：</w:t>
      </w:r>
    </w:p>
    <w:p w14:paraId="62528353">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（一）所填写的基本信息真实、准确；</w:t>
      </w:r>
    </w:p>
    <w:p w14:paraId="7C25F870">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（二）已经知晓行政审批机关告知的全部内容；</w:t>
      </w:r>
    </w:p>
    <w:p w14:paraId="33AE7C94">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（三）自身能</w:t>
      </w:r>
      <w:r>
        <w:rPr>
          <w:rFonts w:hint="eastAsia" w:ascii="仿宋" w:hAnsi="仿宋" w:eastAsia="仿宋" w:cs="仿宋"/>
          <w:color w:val="000000"/>
          <w:kern w:val="0"/>
          <w:sz w:val="32"/>
          <w:szCs w:val="32"/>
          <w:lang w:val="en-US" w:eastAsia="zh-CN"/>
        </w:rPr>
        <w:t>够</w:t>
      </w:r>
      <w:r>
        <w:rPr>
          <w:rFonts w:hint="eastAsia" w:ascii="仿宋" w:hAnsi="仿宋" w:eastAsia="仿宋" w:cs="仿宋"/>
          <w:color w:val="000000"/>
          <w:kern w:val="0"/>
          <w:sz w:val="32"/>
          <w:szCs w:val="32"/>
        </w:rPr>
        <w:t>满足行政审批机关告知的条件、标准和要求；</w:t>
      </w:r>
    </w:p>
    <w:p w14:paraId="6811CA41">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（四）能够在约定期限内，提交行政审批机关告知的相关材料；</w:t>
      </w:r>
    </w:p>
    <w:p w14:paraId="1CD72100">
      <w:pPr>
        <w:widowControl/>
        <w:adjustRightInd w:val="0"/>
        <w:snapToGrid w:val="0"/>
        <w:spacing w:line="560" w:lineRule="exact"/>
        <w:ind w:firstLine="640" w:firstLineChars="200"/>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五</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配合行政审批机关进行事后核查；</w:t>
      </w:r>
    </w:p>
    <w:p w14:paraId="40E1CB95">
      <w:pPr>
        <w:widowControl/>
        <w:adjustRightInd w:val="0"/>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六</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若违反承诺或者作出不实承诺的，愿意承担相应的法律责任。</w:t>
      </w:r>
    </w:p>
    <w:p w14:paraId="79B44C2F">
      <w:pPr>
        <w:widowControl/>
        <w:adjustRightInd w:val="0"/>
        <w:snapToGrid w:val="0"/>
        <w:spacing w:line="560" w:lineRule="exact"/>
        <w:ind w:firstLine="640" w:firstLineChars="200"/>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七</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所作承诺</w:t>
      </w:r>
      <w:r>
        <w:rPr>
          <w:rFonts w:hint="eastAsia" w:ascii="仿宋" w:hAnsi="仿宋" w:eastAsia="仿宋" w:cs="仿宋"/>
          <w:color w:val="000000"/>
          <w:kern w:val="0"/>
          <w:sz w:val="32"/>
          <w:szCs w:val="32"/>
        </w:rPr>
        <w:t>是申请人真实意思的表示</w:t>
      </w:r>
      <w:r>
        <w:rPr>
          <w:rFonts w:hint="eastAsia" w:ascii="仿宋" w:hAnsi="仿宋" w:eastAsia="仿宋" w:cs="仿宋"/>
          <w:color w:val="000000"/>
          <w:kern w:val="0"/>
          <w:sz w:val="32"/>
          <w:szCs w:val="32"/>
          <w:lang w:eastAsia="zh-CN"/>
        </w:rPr>
        <w:t>。</w:t>
      </w:r>
    </w:p>
    <w:p w14:paraId="757B42E6">
      <w:pPr>
        <w:widowControl/>
        <w:adjustRightInd w:val="0"/>
        <w:snapToGrid w:val="0"/>
        <w:spacing w:line="560" w:lineRule="exact"/>
        <w:ind w:firstLine="640" w:firstLineChars="200"/>
        <w:rPr>
          <w:rFonts w:hint="eastAsia" w:ascii="仿宋" w:hAnsi="仿宋" w:eastAsia="仿宋" w:cs="仿宋"/>
          <w:color w:val="000000"/>
          <w:kern w:val="0"/>
          <w:sz w:val="32"/>
          <w:szCs w:val="32"/>
        </w:rPr>
      </w:pPr>
    </w:p>
    <w:p w14:paraId="6F903DFB">
      <w:pPr>
        <w:widowControl/>
        <w:adjustRightInd w:val="0"/>
        <w:snapToGrid w:val="0"/>
        <w:spacing w:line="560" w:lineRule="exact"/>
        <w:ind w:firstLine="640" w:firstLineChars="200"/>
        <w:rPr>
          <w:rFonts w:hint="eastAsia" w:ascii="仿宋" w:hAnsi="仿宋" w:eastAsia="仿宋" w:cs="仿宋"/>
          <w:color w:val="000000"/>
          <w:kern w:val="0"/>
          <w:sz w:val="32"/>
          <w:szCs w:val="32"/>
        </w:rPr>
      </w:pPr>
    </w:p>
    <w:p w14:paraId="411569B7">
      <w:pPr>
        <w:shd w:val="clear" w:color="auto" w:fill="FFFFFF"/>
        <w:adjustRightInd w:val="0"/>
        <w:snapToGrid w:val="0"/>
        <w:spacing w:line="560" w:lineRule="exact"/>
        <w:jc w:val="left"/>
        <w:rPr>
          <w:rFonts w:hint="eastAsia" w:ascii="仿宋" w:hAnsi="仿宋" w:eastAsia="仿宋" w:cs="仿宋"/>
          <w:color w:val="000000"/>
          <w:kern w:val="0"/>
          <w:sz w:val="32"/>
          <w:szCs w:val="32"/>
        </w:rPr>
      </w:pPr>
    </w:p>
    <w:p w14:paraId="3742BA44">
      <w:pPr>
        <w:shd w:val="clear" w:color="auto" w:fill="FFFFFF"/>
        <w:adjustRightInd w:val="0"/>
        <w:snapToGrid w:val="0"/>
        <w:spacing w:line="560" w:lineRule="exact"/>
        <w:ind w:firstLine="960" w:firstLineChars="3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申请人</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委托代理人</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 xml:space="preserve">  </w:t>
      </w:r>
    </w:p>
    <w:p w14:paraId="5A0F9088">
      <w:pPr>
        <w:tabs>
          <w:tab w:val="left" w:pos="790"/>
          <w:tab w:val="left" w:pos="1264"/>
          <w:tab w:val="left" w:pos="4536"/>
        </w:tabs>
        <w:overflowPunct w:val="0"/>
        <w:adjustRightInd w:val="0"/>
        <w:snapToGrid w:val="0"/>
        <w:spacing w:line="560" w:lineRule="exact"/>
        <w:ind w:firstLine="4536"/>
        <w:jc w:val="right"/>
        <w:rPr>
          <w:rFonts w:hint="eastAsia" w:ascii="仿宋" w:hAnsi="仿宋" w:eastAsia="仿宋" w:cs="仿宋"/>
          <w:color w:val="000000"/>
          <w:sz w:val="32"/>
          <w:szCs w:val="32"/>
        </w:rPr>
      </w:pPr>
      <w:r>
        <w:rPr>
          <w:rFonts w:hint="eastAsia" w:ascii="仿宋" w:hAnsi="仿宋" w:eastAsia="仿宋" w:cs="仿宋"/>
          <w:color w:val="000000"/>
          <w:kern w:val="0"/>
          <w:sz w:val="32"/>
          <w:szCs w:val="32"/>
        </w:rPr>
        <w:t xml:space="preserve">                                  </w:t>
      </w:r>
    </w:p>
    <w:p w14:paraId="1E5E25A2">
      <w:pPr>
        <w:tabs>
          <w:tab w:val="left" w:pos="790"/>
          <w:tab w:val="left" w:pos="1264"/>
          <w:tab w:val="left" w:pos="4536"/>
        </w:tabs>
        <w:overflowPunct w:val="0"/>
        <w:adjustRightInd w:val="0"/>
        <w:snapToGrid w:val="0"/>
        <w:spacing w:line="560" w:lineRule="exact"/>
        <w:ind w:firstLine="4536"/>
        <w:jc w:val="right"/>
        <w:rPr>
          <w:rFonts w:hint="eastAsia" w:ascii="仿宋" w:hAnsi="仿宋" w:eastAsia="仿宋" w:cs="仿宋"/>
          <w:color w:val="000000"/>
          <w:sz w:val="32"/>
          <w:szCs w:val="32"/>
        </w:rPr>
      </w:pPr>
    </w:p>
    <w:p w14:paraId="2EA7331D">
      <w:pPr>
        <w:shd w:val="clear" w:color="auto" w:fill="FFFFFF"/>
        <w:adjustRightInd w:val="0"/>
        <w:snapToGrid w:val="0"/>
        <w:spacing w:line="560" w:lineRule="exact"/>
        <w:ind w:firstLine="4640" w:firstLineChars="14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（签字盖章）                  </w:t>
      </w:r>
      <w:r>
        <w:rPr>
          <w:rFonts w:hint="eastAsia" w:ascii="仿宋" w:hAnsi="仿宋" w:eastAsia="仿宋" w:cs="仿宋"/>
          <w:color w:val="000000"/>
          <w:kern w:val="0"/>
          <w:sz w:val="32"/>
          <w:szCs w:val="32"/>
          <w:lang w:val="en-US" w:eastAsia="zh-CN"/>
        </w:rPr>
        <w:t xml:space="preserve">    </w:t>
      </w:r>
    </w:p>
    <w:p w14:paraId="3E1EBA56">
      <w:pPr>
        <w:shd w:val="clear" w:color="auto" w:fill="FFFFFF"/>
        <w:adjustRightInd w:val="0"/>
        <w:snapToGrid w:val="0"/>
        <w:spacing w:line="560" w:lineRule="exact"/>
        <w:jc w:val="left"/>
        <w:rPr>
          <w:rFonts w:hint="eastAsia" w:ascii="仿宋" w:hAnsi="仿宋" w:eastAsia="仿宋" w:cs="仿宋"/>
          <w:color w:val="000000"/>
          <w:kern w:val="0"/>
          <w:sz w:val="32"/>
          <w:szCs w:val="32"/>
        </w:rPr>
      </w:pPr>
    </w:p>
    <w:p w14:paraId="245ECC5D">
      <w:pPr>
        <w:shd w:val="clear" w:color="auto" w:fill="FFFFFF"/>
        <w:adjustRightInd w:val="0"/>
        <w:snapToGrid w:val="0"/>
        <w:spacing w:line="560" w:lineRule="exact"/>
        <w:ind w:left="552" w:hanging="640" w:hangingChars="200"/>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 xml:space="preserve"> 年   月   日</w:t>
      </w:r>
      <w:r>
        <w:rPr>
          <w:rFonts w:hint="eastAsia" w:ascii="仿宋" w:hAnsi="仿宋" w:eastAsia="仿宋" w:cs="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A56EFE-4AE3-402D-B9FE-8470101CFD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D0077AF7-5C19-427D-B805-208F70E80D97}"/>
  </w:font>
  <w:font w:name="方正小标宋简体">
    <w:panose1 w:val="02000000000000000000"/>
    <w:charset w:val="86"/>
    <w:family w:val="auto"/>
    <w:pitch w:val="default"/>
    <w:sig w:usb0="00000001" w:usb1="08000000" w:usb2="00000000" w:usb3="00000000" w:csb0="00040000" w:csb1="00000000"/>
    <w:embedRegular r:id="rId3" w:fontKey="{2D6CB53D-72FC-4FBE-887B-483281056CF6}"/>
  </w:font>
  <w:font w:name="楷体_GB2312">
    <w:altName w:val="楷体"/>
    <w:panose1 w:val="02010609030101010101"/>
    <w:charset w:val="86"/>
    <w:family w:val="modern"/>
    <w:pitch w:val="default"/>
    <w:sig w:usb0="00000000" w:usb1="00000000" w:usb2="00000010" w:usb3="00000000" w:csb0="00040000" w:csb1="00000000"/>
    <w:embedRegular r:id="rId4" w:fontKey="{AD5CDE79-3A71-4A00-8492-63EDD86A25CD}"/>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embedRegular r:id="rId5" w:fontKey="{55351038-8506-4F48-B001-8105FC4EDC99}"/>
  </w:font>
  <w:font w:name="仿宋">
    <w:panose1 w:val="02010609060101010101"/>
    <w:charset w:val="86"/>
    <w:family w:val="auto"/>
    <w:pitch w:val="default"/>
    <w:sig w:usb0="800002BF" w:usb1="38CF7CFA" w:usb2="00000016" w:usb3="00000000" w:csb0="00040001" w:csb1="00000000"/>
    <w:embedRegular r:id="rId6" w:fontKey="{0A3C0DAC-61F3-42F0-93FC-FB449257CB5A}"/>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022F5"/>
    <w:rsid w:val="001D589F"/>
    <w:rsid w:val="0020334D"/>
    <w:rsid w:val="002D3583"/>
    <w:rsid w:val="0032141B"/>
    <w:rsid w:val="00356290"/>
    <w:rsid w:val="00381C01"/>
    <w:rsid w:val="003B1D29"/>
    <w:rsid w:val="004058E6"/>
    <w:rsid w:val="00456F1D"/>
    <w:rsid w:val="00463BD5"/>
    <w:rsid w:val="004E0020"/>
    <w:rsid w:val="005072D4"/>
    <w:rsid w:val="0056320E"/>
    <w:rsid w:val="0070422A"/>
    <w:rsid w:val="007E2431"/>
    <w:rsid w:val="00987FC4"/>
    <w:rsid w:val="009B2004"/>
    <w:rsid w:val="00A022F5"/>
    <w:rsid w:val="00A30D9E"/>
    <w:rsid w:val="00C73A1C"/>
    <w:rsid w:val="00CA315F"/>
    <w:rsid w:val="00CF3386"/>
    <w:rsid w:val="00DA2B5B"/>
    <w:rsid w:val="00E82032"/>
    <w:rsid w:val="00EC7A59"/>
    <w:rsid w:val="00EE5C0B"/>
    <w:rsid w:val="00F75325"/>
    <w:rsid w:val="00FE1F90"/>
    <w:rsid w:val="02A6602D"/>
    <w:rsid w:val="0412501A"/>
    <w:rsid w:val="043825B3"/>
    <w:rsid w:val="04E672BC"/>
    <w:rsid w:val="068C18F3"/>
    <w:rsid w:val="09691A15"/>
    <w:rsid w:val="0B116715"/>
    <w:rsid w:val="0BB73761"/>
    <w:rsid w:val="0DBF6485"/>
    <w:rsid w:val="0E3A5F83"/>
    <w:rsid w:val="0E433239"/>
    <w:rsid w:val="0E83792A"/>
    <w:rsid w:val="0F4C2412"/>
    <w:rsid w:val="11274EE5"/>
    <w:rsid w:val="117D2D56"/>
    <w:rsid w:val="12AE6339"/>
    <w:rsid w:val="12DB5F87"/>
    <w:rsid w:val="131D50E5"/>
    <w:rsid w:val="137D612B"/>
    <w:rsid w:val="13F21BF7"/>
    <w:rsid w:val="15202A0F"/>
    <w:rsid w:val="15C610CC"/>
    <w:rsid w:val="161C1F83"/>
    <w:rsid w:val="16FE0496"/>
    <w:rsid w:val="188F6337"/>
    <w:rsid w:val="18DD556F"/>
    <w:rsid w:val="198F1727"/>
    <w:rsid w:val="1BA6520F"/>
    <w:rsid w:val="1C7C175A"/>
    <w:rsid w:val="1D5D0A93"/>
    <w:rsid w:val="1ED014DA"/>
    <w:rsid w:val="211803A6"/>
    <w:rsid w:val="22E03145"/>
    <w:rsid w:val="24943EEF"/>
    <w:rsid w:val="249F101D"/>
    <w:rsid w:val="26834513"/>
    <w:rsid w:val="27DD799B"/>
    <w:rsid w:val="27FF19A0"/>
    <w:rsid w:val="283634AC"/>
    <w:rsid w:val="297559ED"/>
    <w:rsid w:val="2A872FE8"/>
    <w:rsid w:val="2BC10B0F"/>
    <w:rsid w:val="2C406B1A"/>
    <w:rsid w:val="2CAD0760"/>
    <w:rsid w:val="2CBE62A5"/>
    <w:rsid w:val="2F2C0CD3"/>
    <w:rsid w:val="30067C40"/>
    <w:rsid w:val="336B6A5B"/>
    <w:rsid w:val="34BF408E"/>
    <w:rsid w:val="3CE35092"/>
    <w:rsid w:val="3E987FF4"/>
    <w:rsid w:val="415B4DBB"/>
    <w:rsid w:val="43C12EC2"/>
    <w:rsid w:val="462A5D3F"/>
    <w:rsid w:val="47D46525"/>
    <w:rsid w:val="480E12F1"/>
    <w:rsid w:val="486B57F0"/>
    <w:rsid w:val="48DD3EC1"/>
    <w:rsid w:val="4B7F3E8F"/>
    <w:rsid w:val="4D805AA5"/>
    <w:rsid w:val="4DF26184"/>
    <w:rsid w:val="4EBA096C"/>
    <w:rsid w:val="4EDE5BC3"/>
    <w:rsid w:val="4F7920C0"/>
    <w:rsid w:val="503232F1"/>
    <w:rsid w:val="50375451"/>
    <w:rsid w:val="511107EA"/>
    <w:rsid w:val="513374F9"/>
    <w:rsid w:val="516C6679"/>
    <w:rsid w:val="52A631B4"/>
    <w:rsid w:val="52EF06B7"/>
    <w:rsid w:val="543D7C8C"/>
    <w:rsid w:val="54733C85"/>
    <w:rsid w:val="55517407"/>
    <w:rsid w:val="57477BE9"/>
    <w:rsid w:val="57F16C7F"/>
    <w:rsid w:val="5923730C"/>
    <w:rsid w:val="5A6419FD"/>
    <w:rsid w:val="5B4041A6"/>
    <w:rsid w:val="5C337866"/>
    <w:rsid w:val="5C7B3AAD"/>
    <w:rsid w:val="5CD972BA"/>
    <w:rsid w:val="5D074D6D"/>
    <w:rsid w:val="5DF23751"/>
    <w:rsid w:val="6096521E"/>
    <w:rsid w:val="6138147B"/>
    <w:rsid w:val="61E0411E"/>
    <w:rsid w:val="638E5CCA"/>
    <w:rsid w:val="63FF02A4"/>
    <w:rsid w:val="651F73E3"/>
    <w:rsid w:val="65372B11"/>
    <w:rsid w:val="65764CF3"/>
    <w:rsid w:val="65D73958"/>
    <w:rsid w:val="667D7E62"/>
    <w:rsid w:val="67954309"/>
    <w:rsid w:val="69253385"/>
    <w:rsid w:val="6A935974"/>
    <w:rsid w:val="6AAB4695"/>
    <w:rsid w:val="6BB63375"/>
    <w:rsid w:val="6CDC350B"/>
    <w:rsid w:val="6D9165A6"/>
    <w:rsid w:val="6F814935"/>
    <w:rsid w:val="6FD808A4"/>
    <w:rsid w:val="72EB0A43"/>
    <w:rsid w:val="72EE5F5E"/>
    <w:rsid w:val="733E16FF"/>
    <w:rsid w:val="73645996"/>
    <w:rsid w:val="73FA34AA"/>
    <w:rsid w:val="7605218E"/>
    <w:rsid w:val="766C1B2C"/>
    <w:rsid w:val="76A03622"/>
    <w:rsid w:val="76F46FF0"/>
    <w:rsid w:val="77E05A74"/>
    <w:rsid w:val="77FA5285"/>
    <w:rsid w:val="785E1CB7"/>
    <w:rsid w:val="7886537A"/>
    <w:rsid w:val="795D0DFA"/>
    <w:rsid w:val="79C952AD"/>
    <w:rsid w:val="7D3905FD"/>
    <w:rsid w:val="7D55329E"/>
    <w:rsid w:val="7F6A6A30"/>
    <w:rsid w:val="7FC0364F"/>
    <w:rsid w:val="7FEF7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uiPriority w:val="99"/>
    <w:rPr>
      <w:rFonts w:ascii="Calibri" w:hAnsi="Calibri" w:eastAsia="宋体" w:cs="Times New Roman"/>
      <w:sz w:val="18"/>
      <w:szCs w:val="18"/>
    </w:rPr>
  </w:style>
  <w:style w:type="character" w:customStyle="1" w:styleId="8">
    <w:name w:val="页脚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1894</Words>
  <Characters>1899</Characters>
  <Lines>29</Lines>
  <Paragraphs>8</Paragraphs>
  <TotalTime>11</TotalTime>
  <ScaleCrop>false</ScaleCrop>
  <LinksUpToDate>false</LinksUpToDate>
  <CharactersWithSpaces>2211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2021-01-07T09:56:00Z</dcterms:created>
  <dc:creator>1</dc:creator>
  <cp:lastModifiedBy>佳乐宝宝妈</cp:lastModifiedBy>
  <cp:lastPrinted>2021-07-22T09:23:00Z</cp:lastPrinted>
  <dcterms:modified xsi:type="dcterms:W3CDTF">2025-09-21T13:04:44Z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C66E29C4174A4CF083E04D18484B17B0</vt:lpwstr>
  </property>
  <property fmtid="{D5CDD505-2E9C-101B-9397-08002B2CF9AE}" pid="4" name="KSOTemplateDocerSaveRecord">
    <vt:lpwstr>eyJoZGlkIjoiMWQ1ZTJkOGExNzdiNWQ3NzQxOWMwYmI5MDZiM2I2MjMiLCJ1c2VySWQiOiIzMjM3NzY2MjYifQ==</vt:lpwstr>
  </property>
</Properties>
</file>