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760584">
      <w:pPr>
        <w:spacing w:line="560" w:lineRule="exact"/>
        <w:jc w:val="center"/>
        <w:rPr>
          <w:rFonts w:hint="eastAsia" w:ascii="方正小标宋简体" w:hAnsi="华文中宋" w:eastAsia="方正小标宋简体" w:cs="华文中宋"/>
          <w:color w:val="000000"/>
          <w:sz w:val="44"/>
          <w:szCs w:val="44"/>
        </w:rPr>
      </w:pPr>
    </w:p>
    <w:p w14:paraId="591B65AC">
      <w:pPr>
        <w:spacing w:line="560" w:lineRule="exact"/>
        <w:jc w:val="center"/>
        <w:rPr>
          <w:rFonts w:hint="eastAsia" w:ascii="方正小标宋简体" w:hAnsi="华文中宋" w:eastAsia="方正小标宋简体" w:cs="华文中宋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华文中宋"/>
          <w:color w:val="000000"/>
          <w:sz w:val="44"/>
          <w:szCs w:val="44"/>
        </w:rPr>
        <w:t>经营高危险性体育项目许可自我承诺书</w:t>
      </w:r>
    </w:p>
    <w:p w14:paraId="14241F6B">
      <w:pPr>
        <w:spacing w:line="560" w:lineRule="exact"/>
        <w:jc w:val="center"/>
        <w:rPr>
          <w:rFonts w:hint="eastAsia" w:ascii="楷体_GB2312" w:hAnsi="宋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color w:val="000000"/>
          <w:sz w:val="32"/>
          <w:szCs w:val="32"/>
        </w:rPr>
        <w:t>（示范文本）</w:t>
      </w:r>
    </w:p>
    <w:p w14:paraId="62039151">
      <w:pPr>
        <w:snapToGrid w:val="0"/>
        <w:spacing w:line="360" w:lineRule="auto"/>
        <w:rPr>
          <w:rFonts w:hint="eastAsia" w:ascii="宋体" w:hAnsi="宋体" w:eastAsia="宋体"/>
          <w:b/>
          <w:bCs/>
          <w:color w:val="000000"/>
          <w:sz w:val="24"/>
          <w:szCs w:val="24"/>
        </w:rPr>
      </w:pPr>
    </w:p>
    <w:p w14:paraId="079DD67D">
      <w:pPr>
        <w:snapToGrid w:val="0"/>
        <w:spacing w:line="460" w:lineRule="exact"/>
        <w:ind w:firstLine="42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bookmarkStart w:id="0" w:name="_GoBack"/>
      <w:bookmarkEnd w:id="0"/>
      <w:r>
        <w:rPr>
          <w:rFonts w:hint="eastAsia" w:ascii="仿宋_GB2312" w:hAnsi="仿宋_GB2312" w:cs="仿宋_GB2312"/>
          <w:color w:val="000000"/>
          <w:sz w:val="21"/>
          <w:szCs w:val="21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（建筑名称），位于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   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，属于</w:t>
      </w:r>
    </w:p>
    <w:p w14:paraId="373975E1">
      <w:pPr>
        <w:snapToGrid w:val="0"/>
        <w:spacing w:line="460" w:lineRule="exact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的附属设施，建筑面积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（m</w:t>
      </w:r>
      <w:r>
        <w:rPr>
          <w:rFonts w:hint="eastAsia" w:ascii="仿宋_GB2312" w:hAnsi="仿宋_GB2312" w:cs="仿宋_GB2312"/>
          <w:color w:val="000000"/>
          <w:sz w:val="24"/>
          <w:szCs w:val="24"/>
          <w:vertAlign w:val="superscript"/>
        </w:rPr>
        <w:t>2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），由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（开发者名称）开发建设。现就如下事项自我承诺：</w:t>
      </w:r>
    </w:p>
    <w:p w14:paraId="329A7A10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现因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           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（原因）尚未能办理产权证书，但已于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年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月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日实际交付使用。目前该建筑的权利人为（产权人名称），性质为（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建筑单位、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个人、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业委会、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其他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）。</w:t>
      </w:r>
    </w:p>
    <w:p w14:paraId="652B055D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该建筑属于：</w:t>
      </w:r>
    </w:p>
    <w:p w14:paraId="2168A45C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  <w:u w:val="single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公用民防工程，提交民防管理部门出具的有关文件；</w:t>
      </w:r>
    </w:p>
    <w:p w14:paraId="717875CA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  <w:u w:val="single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商业网点用房，提交商业网点管理部门批准文件；</w:t>
      </w:r>
    </w:p>
    <w:p w14:paraId="78ADB62A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已竣工未取得不动产权证房屋，提交建设工程竣工验收备案证明及房屋用途凭证文件；</w:t>
      </w:r>
    </w:p>
    <w:p w14:paraId="718A834E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区政府、临港新片区管委会规定的其他可以从事经营活动的非居住用房，提交区政府、临港新片区管委会规定的其他证明文件（相关证明文件应当载明房屋已通过安全鉴定）。</w:t>
      </w:r>
    </w:p>
    <w:p w14:paraId="13050AE6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我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 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（申请人名称）承诺，</w:t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t>该建筑无任何产权、施工工程等纠纷，该工程实体按规划、设计要求实施，施工程序规范，资料齐全，质量合格，符合开设（</w:t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t>游泳池、</w:t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t>攀岩馆、</w:t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t>潜水馆、</w:t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t>滑雪场）建设工程要求，并且已完成工程现场实地检查与测量，符合房屋使用性质规定。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我通过（方式）从权利人处获得了该建筑的经营管理权。</w:t>
      </w:r>
    </w:p>
    <w:p w14:paraId="1E751702">
      <w:pPr>
        <w:snapToGrid w:val="0"/>
        <w:spacing w:line="460" w:lineRule="exact"/>
        <w:ind w:firstLine="480" w:firstLineChars="200"/>
        <w:rPr>
          <w:rFonts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若权利人事后取得产权证书，我将及时补充提交相应材料。</w:t>
      </w:r>
    </w:p>
    <w:p w14:paraId="07AFAE7E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特此承诺，若有虚假、遗漏，愿承担相应法律责任。</w:t>
      </w:r>
    </w:p>
    <w:p w14:paraId="147F10D5">
      <w:pPr>
        <w:tabs>
          <w:tab w:val="left" w:pos="3430"/>
        </w:tabs>
        <w:snapToGrid w:val="0"/>
        <w:spacing w:line="460" w:lineRule="exact"/>
        <w:rPr>
          <w:rFonts w:hint="eastAsia" w:ascii="仿宋_GB2312" w:hAnsi="仿宋_GB2312" w:cs="仿宋_GB2312"/>
          <w:color w:val="000000"/>
          <w:sz w:val="21"/>
          <w:szCs w:val="21"/>
        </w:rPr>
      </w:pPr>
    </w:p>
    <w:p w14:paraId="688C56A5">
      <w:pPr>
        <w:tabs>
          <w:tab w:val="left" w:pos="3430"/>
        </w:tabs>
        <w:snapToGrid w:val="0"/>
        <w:spacing w:line="460" w:lineRule="exact"/>
        <w:rPr>
          <w:rFonts w:hint="eastAsia" w:ascii="仿宋_GB2312" w:hAnsi="仿宋_GB2312" w:cs="仿宋_GB2312"/>
          <w:color w:val="000000"/>
          <w:sz w:val="21"/>
          <w:szCs w:val="21"/>
        </w:rPr>
      </w:pPr>
    </w:p>
    <w:p w14:paraId="057D4595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承诺人盖章：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ab/>
      </w:r>
      <w:r>
        <w:rPr>
          <w:rFonts w:hint="eastAsia" w:ascii="仿宋_GB2312" w:hAnsi="仿宋_GB2312" w:cs="仿宋_GB2312"/>
          <w:color w:val="000000"/>
          <w:sz w:val="24"/>
          <w:szCs w:val="24"/>
        </w:rPr>
        <w:tab/>
      </w:r>
      <w:r>
        <w:rPr>
          <w:rFonts w:hint="eastAsia" w:ascii="仿宋_GB2312" w:hAnsi="仿宋_GB2312" w:cs="仿宋_GB2312"/>
          <w:color w:val="000000"/>
          <w:sz w:val="24"/>
          <w:szCs w:val="24"/>
        </w:rPr>
        <w:tab/>
      </w:r>
      <w:r>
        <w:rPr>
          <w:rFonts w:hint="eastAsia" w:ascii="仿宋_GB2312" w:hAnsi="仿宋_GB2312" w:cs="仿宋_GB2312"/>
          <w:color w:val="000000"/>
          <w:sz w:val="24"/>
          <w:szCs w:val="24"/>
        </w:rPr>
        <w:tab/>
      </w:r>
      <w:r>
        <w:rPr>
          <w:rFonts w:hint="eastAsia" w:ascii="仿宋_GB2312" w:hAnsi="仿宋_GB2312" w:cs="仿宋_GB2312"/>
          <w:color w:val="000000"/>
          <w:sz w:val="24"/>
          <w:szCs w:val="24"/>
        </w:rPr>
        <w:t xml:space="preserve">        法定代表人签字：</w:t>
      </w:r>
    </w:p>
    <w:p w14:paraId="5FD5AAE6">
      <w:pPr>
        <w:tabs>
          <w:tab w:val="left" w:pos="6270"/>
        </w:tabs>
        <w:snapToGrid w:val="0"/>
        <w:spacing w:line="460" w:lineRule="exact"/>
        <w:jc w:val="right"/>
      </w:pPr>
      <w:r>
        <w:rPr>
          <w:rFonts w:hint="eastAsia" w:ascii="仿宋_GB2312" w:hAnsi="仿宋_GB2312" w:cs="仿宋_GB2312"/>
          <w:color w:val="000000"/>
          <w:sz w:val="24"/>
          <w:szCs w:val="24"/>
        </w:rPr>
        <w:tab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年    月   日</w:t>
      </w:r>
    </w:p>
    <w:sectPr>
      <w:pgSz w:w="11906" w:h="16838"/>
      <w:pgMar w:top="964" w:right="1800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10446A4-185D-43E6-AA30-66BD8D02EC1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657B90A8-6E43-4D9D-A59D-5FC4A94B7191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54228B06-1137-48CA-B8C1-67434A2E50F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C1BB8CAE-D6E4-491B-BA83-AD0A720CBFDA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67639F87-B082-46CF-BDF9-5BF4FB39DB8C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6" w:fontKey="{75DD2857-5970-4C88-9B88-0CB45CFCEF5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977F8"/>
    <w:rsid w:val="7539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2025-05-16T03:23:00Z</dcterms:created>
  <dc:creator>裴祎</dc:creator>
  <cp:lastModifiedBy>裴祎</cp:lastModifiedBy>
  <dcterms:modified xsi:type="dcterms:W3CDTF">2025-05-16T04:19:44Z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993BF2462EA84B05B0021458C9AB58E1_11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