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0"/>
          <w:szCs w:val="30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pStyle w:val="230"/>
        <w:rPr>
          <w:sz w:val="72"/>
        </w:rPr>
      </w:pPr>
      <w:r>
        <w:rPr>
          <w:rFonts w:hint="eastAsia"/>
        </w:rPr>
        <w:t>经营</w:t>
      </w:r>
      <w:r>
        <w:t>（</w:t>
      </w:r>
      <w:r>
        <w:rPr>
          <w:rFonts w:hint="eastAsia"/>
        </w:rPr>
        <w:t>仓储</w:t>
      </w:r>
      <w:r>
        <w:t>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adjustRightInd/>
        <w:snapToGrid/>
        <w:spacing w:line="1320" w:lineRule="exact"/>
        <w:ind w:left="1680" w:leftChars="700" w:right="1358" w:rightChars="566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120" w:leftChars="1300" w:right="1358" w:rightChars="566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693"/>
        <w:gridCol w:w="1673"/>
        <w:gridCol w:w="1731"/>
        <w:gridCol w:w="211"/>
        <w:gridCol w:w="857"/>
        <w:gridCol w:w="423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</w:rPr>
            </w:pPr>
            <w:r>
              <w:rPr>
                <w:rFonts w:hint="eastAsia"/>
                <w:b/>
                <w:bCs/>
                <w:kern w:val="10"/>
              </w:rPr>
              <w:t>表1：基本情况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申  请  企  业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名    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组织机构代码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注册地址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邮政编码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经济性质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法定代表人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固定电话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主管单位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□</w:t>
            </w:r>
            <w:r>
              <w:rPr>
                <w:rFonts w:hint="eastAsia"/>
                <w:bCs/>
                <w:sz w:val="21"/>
                <w:szCs w:val="21"/>
              </w:rPr>
              <w:t>无；□有，</w:t>
            </w:r>
            <w:r>
              <w:rPr>
                <w:rFonts w:hint="eastAsia"/>
                <w:kern w:val="0"/>
                <w:sz w:val="21"/>
                <w:szCs w:val="21"/>
                <w:u w:val="single"/>
              </w:rPr>
              <w:t xml:space="preserve">                        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注册资本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</w:t>
            </w:r>
            <w:r>
              <w:rPr>
                <w:rFonts w:hint="eastAsia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仓    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名    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□同企业名称；  □其他，名称：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储存场所地址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 xml:space="preserve">□同企业注册地址； </w:t>
            </w:r>
          </w:p>
          <w:p>
            <w:pPr>
              <w:spacing w:line="30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□其他，地址1：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地址2：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地址3：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地址4：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>□外环内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>□外环外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专职安全生产管理人员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从业人员人数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特种作业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应急电话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仓库面积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大型仓库（大于9000㎡）  </w:t>
            </w:r>
            <w:r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</w:rPr>
              <w:t>中型仓库（550㎡ - 9000㎡之间）</w:t>
            </w:r>
          </w:p>
          <w:p>
            <w:pPr>
              <w:spacing w:line="240" w:lineRule="auto"/>
              <w:ind w:firstLine="42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</w:rPr>
              <w:t>小型仓库（小于550㎡）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占地面积</w:t>
            </w:r>
          </w:p>
        </w:tc>
        <w:tc>
          <w:tcPr>
            <w:tcW w:w="1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1"/>
                <w:szCs w:val="21"/>
              </w:rPr>
              <w:t>㎡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危险化学品库房总面积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sz w:val="21"/>
                <w:szCs w:val="21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危险化学品贮罐总容积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sz w:val="21"/>
                <w:szCs w:val="21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构成重大危险源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□否；</w:t>
            </w:r>
          </w:p>
          <w:p>
            <w:pPr>
              <w:spacing w:line="240" w:lineRule="auto"/>
              <w:ind w:firstLine="630" w:firstLineChars="3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是，（□一级   □二级   □三级   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评价单位名称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原经营许可证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□无                      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证书有效期</w:t>
            </w:r>
          </w:p>
        </w:tc>
        <w:tc>
          <w:tcPr>
            <w:tcW w:w="5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pPr w:leftFromText="180" w:rightFromText="180" w:vertAnchor="text" w:horzAnchor="margin" w:tblpXSpec="center" w:tblpY="1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84"/>
        <w:gridCol w:w="1416"/>
        <w:gridCol w:w="1402"/>
        <w:gridCol w:w="1293"/>
        <w:gridCol w:w="28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2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kern w:val="10"/>
              </w:rPr>
              <w:t>表</w:t>
            </w:r>
            <w:r>
              <w:rPr>
                <w:rFonts w:hint="eastAsia"/>
                <w:b/>
                <w:bCs/>
                <w:kern w:val="10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kern w:val="10"/>
              </w:rPr>
              <w:t>：申请仓储经营范围（地址</w:t>
            </w:r>
            <w:r>
              <w:rPr>
                <w:rFonts w:hint="eastAsia"/>
                <w:b/>
                <w:bCs/>
                <w:kern w:val="10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kern w:val="10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仓间面积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  <w:r>
              <w:rPr>
                <w:b/>
                <w:sz w:val="21"/>
                <w:szCs w:val="21"/>
              </w:rPr>
              <w:t>（</w:t>
            </w:r>
            <w:r>
              <w:rPr>
                <w:rFonts w:hint="eastAsia"/>
                <w:b/>
                <w:sz w:val="21"/>
                <w:szCs w:val="21"/>
              </w:rPr>
              <w:t>吨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储罐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16"/>
                <w:szCs w:val="21"/>
              </w:rPr>
              <w:t>储存物品火灾危险性分类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标称容积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9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注：</w:t>
            </w:r>
          </w:p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1.物品类/项是按《常用危险化学品的分类及标志》 （GB13690-2009）的第2类压缩气体和液化气体2.1类易燃气体、2.2类不燃气体、2.3类有毒气体；第3类易燃液体3.1低闪点液体、3.2中闪点液体、3.3高闪点液体；第4类 易燃固体、自燃物品和遇湿易燃物品4.1易燃固体、4.2自燃物品、4.3遇湿易燃物品；第5类 氧化剂和有机过氧物5.1氧化剂、5.2有机过氧化物；第6类 毒害品和感染性物品6.1毒害品；第8类 腐蚀品8.1酸性腐蚀品、8.2碱性腐蚀品、8.3其他腐蚀品作划分。</w:t>
            </w:r>
          </w:p>
          <w:p>
            <w:pPr>
              <w:spacing w:line="240" w:lineRule="auto"/>
              <w:ind w:left="210" w:hanging="210" w:hangingChars="100"/>
              <w:rPr>
                <w:sz w:val="22"/>
              </w:rPr>
            </w:pPr>
            <w:r>
              <w:rPr>
                <w:rFonts w:hint="eastAsia"/>
                <w:bCs/>
                <w:sz w:val="21"/>
                <w:szCs w:val="21"/>
              </w:rPr>
              <w:t>2.储存物品填写该仓间或储罐可以储存的危险化学品品名。</w:t>
            </w:r>
          </w:p>
        </w:tc>
      </w:tr>
    </w:tbl>
    <w:p>
      <w:pPr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2555"/>
        <w:gridCol w:w="142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  <w:lang w:val="en-US" w:eastAsia="zh-CN"/>
              </w:rPr>
              <w:t>3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rFonts w:hint="eastAsia"/>
                <w:b/>
                <w:bCs/>
                <w:lang w:val="en-US" w:eastAsia="zh-CN"/>
              </w:rPr>
              <w:t>1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项目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属于危险化学品的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非药品类易制毒化学品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pPr w:leftFromText="180" w:rightFromText="180" w:vertAnchor="text" w:horzAnchor="margin" w:tblpXSpec="center" w:tblpY="1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84"/>
        <w:gridCol w:w="1416"/>
        <w:gridCol w:w="1402"/>
        <w:gridCol w:w="1293"/>
        <w:gridCol w:w="28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2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kern w:val="10"/>
              </w:rPr>
              <w:t>表4：申请仓储经营范围（地址2）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仓间面积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  <w:r>
              <w:rPr>
                <w:b/>
                <w:sz w:val="21"/>
                <w:szCs w:val="21"/>
              </w:rPr>
              <w:t>（</w:t>
            </w:r>
            <w:r>
              <w:rPr>
                <w:rFonts w:hint="eastAsia"/>
                <w:b/>
                <w:sz w:val="21"/>
                <w:szCs w:val="21"/>
              </w:rPr>
              <w:t>吨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储罐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16"/>
                <w:szCs w:val="21"/>
              </w:rPr>
              <w:t>储存物品火灾危险性分类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标称容积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9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注：</w:t>
            </w:r>
          </w:p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1.物品类/项是按《常用危险化学品的分类及标志》 （GB13690-2009）的第2类压缩气体和液化气体2.1类易燃气体、2.2类不燃气体、2.3类有毒气体；第3类易燃液体3.1低闪点液体、3.2中闪点液体、3.3高闪点液体；第4类 易燃固体、自燃物品和遇湿易燃物品4.1易燃固体、4.2自燃物品、4.3遇湿易燃物品；第5类 氧化剂和有机过氧物5.1氧化剂、5.2有机过氧化物；第6类 毒害品和感染性物品6.1毒害品；第8类 腐蚀品8.1酸性腐蚀品、8.2碱性腐蚀品、8.3其他腐蚀品作划分。</w:t>
            </w:r>
          </w:p>
          <w:p>
            <w:pPr>
              <w:spacing w:line="240" w:lineRule="auto"/>
              <w:ind w:left="210" w:hanging="210" w:hangingChars="100"/>
              <w:rPr>
                <w:sz w:val="22"/>
              </w:rPr>
            </w:pPr>
            <w:r>
              <w:rPr>
                <w:rFonts w:hint="eastAsia"/>
                <w:bCs/>
                <w:sz w:val="21"/>
                <w:szCs w:val="21"/>
              </w:rPr>
              <w:t>2.储存物品填写该仓间或储罐可以储存的危险化学品品名。</w:t>
            </w:r>
          </w:p>
        </w:tc>
      </w:tr>
    </w:tbl>
    <w:p>
      <w:pPr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2555"/>
        <w:gridCol w:w="142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项目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属于危险化学品的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非药品类易制毒化学品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表</w:t>
            </w:r>
            <w:r>
              <w:rPr>
                <w:b/>
                <w:bCs/>
                <w:szCs w:val="21"/>
              </w:rPr>
              <w:t>6</w:t>
            </w:r>
            <w:r>
              <w:rPr>
                <w:rFonts w:hint="eastAsia"/>
                <w:b/>
                <w:bCs/>
                <w:szCs w:val="21"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企业名称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法定代表人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主要负责人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门牌号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构成重大危险源的储存设施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及其监控措施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储存设施建设项目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变更原因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</w:tbl>
    <w:p>
      <w:pPr>
        <w:rPr>
          <w:rFonts w:hint="eastAsia"/>
          <w:b/>
          <w:sz w:val="21"/>
          <w:szCs w:val="21"/>
        </w:rPr>
      </w:pPr>
      <w:bookmarkStart w:id="0" w:name="_GoBack"/>
      <w:bookmarkEnd w:id="0"/>
      <w:r>
        <w:rPr>
          <w:rFonts w:hint="eastAsia"/>
          <w:b/>
          <w:sz w:val="21"/>
          <w:szCs w:val="21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表</w:t>
            </w:r>
            <w:r>
              <w:rPr>
                <w:b/>
                <w:bCs/>
                <w:szCs w:val="21"/>
              </w:rPr>
              <w:t>7</w:t>
            </w:r>
            <w:r>
              <w:rPr>
                <w:rFonts w:hint="eastAsia"/>
                <w:b/>
                <w:bCs/>
                <w:szCs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变更注册、经营地址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变更仓储设施地址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变更许可范围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缩小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扩大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</w:tbl>
    <w:p>
      <w:pPr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表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变更注册、经营地址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变更仓储设施地址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变更许可范围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缩小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扩大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经营（仓储）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二、从事危险化学品仓储经营活动，特此郑重承诺：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1.严格遵守法律、法规和国家标准或者行业标准、地方标准规定。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2.按照《危险化学品经营许可证管理办法》（国家安全监管总局令第55号）等有关规定，建立健全相关安全生产规章制度，并严格落实岗位操作规程。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3.按照《危险化学品经营许可证管理办法》（国家安全监管总局令第55号）等有关规定，对各类人员进行安全生产教育和专业技术培训并考核合格，并配置安全工程师。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4.经有资质的安评机构评价符合安全生产条件，按照法律、法规的规定做到每3年进行1次安全评价。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5. 严格执行定置管理。根据《常用化学危险品贮存通则》要求，按编制的标准化定置管理手册进行储存。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6.按规定对储存场所的安全设施进行检验检测并符合要求。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7.按照标准规定编制应急预案，做好备案，并组织演练。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8.严格落实不超量存放，不混存混放禁忌物，不存放爆炸品，不存放</w:t>
      </w:r>
      <w:r>
        <w:rPr>
          <w:rFonts w:ascii="仿宋_GB2312" w:hAnsi="Times New Roman" w:eastAsia="仿宋_GB2312"/>
          <w:sz w:val="30"/>
          <w:szCs w:val="30"/>
        </w:rPr>
        <w:t>《上海市禁止、限制和控制危险化学品目录》</w:t>
      </w:r>
      <w:r>
        <w:rPr>
          <w:rFonts w:hint="eastAsia" w:ascii="仿宋_GB2312" w:hAnsi="Times New Roman" w:eastAsia="仿宋_GB2312"/>
          <w:sz w:val="30"/>
          <w:szCs w:val="30"/>
        </w:rPr>
        <w:t>（第二批）“本市禁止”的80种危险化学品，不露天</w:t>
      </w:r>
      <w:r>
        <w:rPr>
          <w:rFonts w:ascii="仿宋_GB2312" w:hAnsi="Times New Roman" w:eastAsia="仿宋_GB2312"/>
          <w:sz w:val="30"/>
          <w:szCs w:val="30"/>
        </w:rPr>
        <w:t>堆放一级易燃物品、遇湿燃烧物品、剧毒物品</w:t>
      </w:r>
      <w:r>
        <w:rPr>
          <w:rFonts w:hint="eastAsia" w:ascii="仿宋_GB2312" w:hAnsi="Times New Roman" w:eastAsia="仿宋_GB2312"/>
          <w:sz w:val="30"/>
          <w:szCs w:val="30"/>
        </w:rPr>
        <w:t>，不存放或少存放其它易燃、易爆危险化学品。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240" w:lineRule="auto"/>
        <w:ind w:firstLine="585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</w:p>
    <w:p>
      <w:pPr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</w:p>
    <w:p>
      <w:pPr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</w:p>
    <w:p>
      <w:pPr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    年    月    日</w:t>
      </w:r>
    </w:p>
    <w:sectPr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1EFE"/>
    <w:rsid w:val="003542B2"/>
    <w:rsid w:val="0035452D"/>
    <w:rsid w:val="00354CBE"/>
    <w:rsid w:val="00355395"/>
    <w:rsid w:val="00355A29"/>
    <w:rsid w:val="003566EA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33EC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485F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AFA95E7C"/>
    <w:rsid w:val="F795F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12</Pages>
  <Words>511</Words>
  <Characters>2917</Characters>
  <Lines>24</Lines>
  <Paragraphs>6</Paragraphs>
  <TotalTime>0</TotalTime>
  <ScaleCrop>false</ScaleCrop>
  <LinksUpToDate>false</LinksUpToDate>
  <CharactersWithSpaces>3422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2019-08-03T17:33:00Z</dcterms:created>
  <dc:creator>lenovo</dc:creator>
  <cp:lastModifiedBy>lenovo</cp:lastModifiedBy>
  <cp:lastPrinted>2014-05-28T18:39:00Z</cp:lastPrinted>
  <dcterms:modified xsi:type="dcterms:W3CDTF">2024-10-03T19:24:20Z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DC7A7EF40744D2B06CA8FB66828DF611</vt:lpwstr>
  </property>
</Properties>
</file>