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olor w:val="FF0000"/>
          <w:spacing w:val="-20"/>
          <w:sz w:val="48"/>
          <w:szCs w:val="48"/>
        </w:rPr>
      </w:pPr>
    </w:p>
    <w:p>
      <w:pPr>
        <w:jc w:val="distribute"/>
        <w:rPr>
          <w:rFonts w:ascii="华文中宋" w:hAnsi="华文中宋" w:eastAsia="华文中宋"/>
          <w:color w:val="FF0000"/>
          <w:spacing w:val="-20"/>
          <w:sz w:val="48"/>
          <w:szCs w:val="48"/>
        </w:rPr>
      </w:pPr>
      <w:r>
        <w:rPr>
          <w:rFonts w:hint="eastAsia" w:ascii="华文中宋" w:hAnsi="华文中宋" w:eastAsia="华文中宋"/>
          <w:color w:val="FF0000"/>
          <w:spacing w:val="-20"/>
          <w:sz w:val="48"/>
          <w:szCs w:val="48"/>
        </w:rPr>
        <w:t>上海市浦东新区水务局行政许可文件</w:t>
      </w:r>
    </w:p>
    <w:p>
      <w:pPr>
        <w:jc w:val="center"/>
        <w:rPr>
          <w:rFonts w:ascii="华文中宋" w:hAnsi="华文中宋" w:eastAsia="华文中宋"/>
          <w:color w:val="FF0000"/>
          <w:spacing w:val="-20"/>
          <w:sz w:val="32"/>
          <w:szCs w:val="32"/>
        </w:rPr>
      </w:pPr>
    </w:p>
    <w:p>
      <w:pPr>
        <w:jc w:val="center"/>
        <w:rPr>
          <w:rFonts w:ascii="仿宋" w:hAnsi="仿宋" w:eastAsia="仿宋"/>
          <w:sz w:val="32"/>
          <w:szCs w:val="32"/>
        </w:rPr>
      </w:pPr>
      <w:bookmarkStart w:id="0" w:name="jdpiwenno"/>
      <w:bookmarkEnd w:id="0"/>
    </w:p>
    <w:p>
      <w:pPr>
        <w:jc w:val="center"/>
        <w:rPr>
          <w:b/>
          <w:sz w:val="30"/>
          <w:szCs w:val="30"/>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77470</wp:posOffset>
                </wp:positionV>
                <wp:extent cx="5248275" cy="0"/>
                <wp:effectExtent l="0" t="0" r="0" b="0"/>
                <wp:wrapNone/>
                <wp:docPr id="25" name="直接连接符 25"/>
                <wp:cNvGraphicFramePr/>
                <a:graphic xmlns:a="http://schemas.openxmlformats.org/drawingml/2006/main">
                  <a:graphicData uri="http://schemas.microsoft.com/office/word/2010/wordprocessingShape">
                    <wps:wsp>
                      <wps:cNvCnPr/>
                      <wps:spPr>
                        <a:xfrm>
                          <a:off x="0" y="0"/>
                          <a:ext cx="5248275" cy="0"/>
                        </a:xfrm>
                        <a:prstGeom prst="line">
                          <a:avLst/>
                        </a:prstGeom>
                        <a:noFill/>
                        <a:ln w="22225" cap="flat" cmpd="sng" algn="ctr">
                          <a:solidFill>
                            <a:srgbClr val="FF0000"/>
                          </a:solidFill>
                          <a:prstDash val="solid"/>
                        </a:ln>
                        <a:effectLst/>
                      </wps:spPr>
                      <wps:bodyPr/>
                    </wps:wsp>
                  </a:graphicData>
                </a:graphic>
              </wp:anchor>
            </w:drawing>
          </mc:Choice>
          <mc:Fallback>
            <w:pict>
              <v:line id="_x0000_s1026" o:spid="_x0000_s1026" o:spt="20" style="position:absolute;left:0pt;margin-left:5.25pt;margin-top:6.1pt;height:0pt;width:413.25pt;z-index:251660288;mso-width-relative:page;mso-height-relative:page;" filled="f" stroked="t" coordsize="21600,21600" o:gfxdata="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1n+YdQAAAAIAQAADwAAAAAA&#10;AAABACAAAAAiAAAAZHJzL2Rvd25yZXYueG1sUEsBAhQAFAAAAAgAh07iQLPRiyHeAQAAqwMAAA4A&#10;AAAAAAAAAQAgAAAAIwEAAGRycy9lMm9Eb2MueG1sUEsFBgAAAAAGAAYAWQEAAHMFAAAAAA==&#10;">
                <v:fill on="f" focussize="0,0"/>
                <v:stroke weight="1.75pt" color="#FF0000" joinstyle="round"/>
                <v:imagedata o:title=""/>
                <o:lock v:ext="edit" aspectratio="f"/>
              </v:line>
            </w:pict>
          </mc:Fallback>
        </mc:AlternateContent>
      </w:r>
    </w:p>
    <w:p>
      <w:pPr>
        <w:snapToGrid w:val="0"/>
        <w:jc w:val="center"/>
        <w:rPr>
          <w:rFonts w:ascii="宋体" w:hAnsi="宋体"/>
          <w:b/>
          <w:sz w:val="44"/>
          <w:szCs w:val="44"/>
        </w:rPr>
      </w:pPr>
      <w:r>
        <w:rPr>
          <w:rFonts w:hint="eastAsia" w:ascii="宋体" w:hAnsi="宋体"/>
          <w:b/>
          <w:sz w:val="44"/>
          <w:szCs w:val="44"/>
        </w:rPr>
        <w:t>关于准予</w:t>
      </w:r>
      <w:bookmarkStart w:id="1" w:name="touwen"/>
      <w:r>
        <w:rPr>
          <w:rFonts w:hint="eastAsia" w:ascii="宋体" w:hAnsi="宋体"/>
          <w:b/>
          <w:sz w:val="44"/>
          <w:szCs w:val="44"/>
          <w:lang w:eastAsia="zh-CN"/>
        </w:rPr>
        <w:t>上海市浦东新</w:t>
      </w:r>
      <w:r>
        <w:rPr>
          <w:rFonts w:hint="eastAsia" w:ascii="宋体" w:hAnsi="宋体"/>
          <w:b/>
          <w:sz w:val="44"/>
          <w:szCs w:val="44"/>
          <w:lang w:val="en-US" w:eastAsia="zh-CN"/>
        </w:rPr>
        <w:t>xxxxxx</w:t>
      </w:r>
      <w:r>
        <w:rPr>
          <w:rFonts w:hint="eastAsia" w:ascii="宋体" w:hAnsi="宋体"/>
          <w:b/>
          <w:sz w:val="44"/>
          <w:szCs w:val="44"/>
          <w:lang w:eastAsia="zh-CN"/>
        </w:rPr>
        <w:t>污水排入排水管网</w:t>
      </w:r>
      <w:bookmarkEnd w:id="1"/>
      <w:r>
        <w:rPr>
          <w:rFonts w:hint="eastAsia" w:ascii="宋体" w:hAnsi="宋体"/>
          <w:b/>
          <w:sz w:val="44"/>
          <w:szCs w:val="44"/>
        </w:rPr>
        <w:t>的行政许可决定</w:t>
      </w:r>
    </w:p>
    <w:p>
      <w:pPr>
        <w:rPr>
          <w:sz w:val="32"/>
          <w:szCs w:val="32"/>
        </w:rPr>
      </w:pPr>
    </w:p>
    <w:p>
      <w:pPr>
        <w:rPr>
          <w:rFonts w:ascii="仿宋" w:hAnsi="仿宋" w:eastAsia="仿宋"/>
          <w:sz w:val="32"/>
          <w:szCs w:val="32"/>
        </w:rPr>
      </w:pPr>
      <w:bookmarkStart w:id="2" w:name="stApplicantName"/>
      <w:r>
        <w:rPr>
          <w:rFonts w:hint="eastAsia" w:ascii="仿宋" w:hAnsi="仿宋" w:eastAsia="仿宋"/>
          <w:sz w:val="32"/>
          <w:szCs w:val="32"/>
          <w:lang w:eastAsia="zh-CN"/>
        </w:rPr>
        <w:t>上海市浦东新区</w:t>
      </w:r>
      <w:bookmarkEnd w:id="2"/>
      <w:r>
        <w:rPr>
          <w:rFonts w:hint="eastAsia" w:ascii="仿宋" w:hAnsi="仿宋" w:eastAsia="仿宋"/>
          <w:sz w:val="32"/>
          <w:szCs w:val="32"/>
          <w:lang w:val="en-US" w:eastAsia="zh-CN"/>
        </w:rPr>
        <w:t>xxxxxx</w:t>
      </w:r>
      <w:r>
        <w:rPr>
          <w:rFonts w:hint="eastAsia" w:ascii="仿宋" w:hAnsi="仿宋" w:eastAsia="仿宋"/>
          <w:sz w:val="32"/>
          <w:szCs w:val="32"/>
        </w:rPr>
        <w:t>：</w:t>
      </w:r>
    </w:p>
    <w:p>
      <w:pPr>
        <w:ind w:firstLine="630"/>
        <w:rPr>
          <w:rFonts w:ascii="仿宋" w:hAnsi="仿宋" w:eastAsia="仿宋"/>
          <w:sz w:val="32"/>
          <w:szCs w:val="32"/>
        </w:rPr>
      </w:pPr>
      <w:r>
        <w:rPr>
          <w:rFonts w:hint="eastAsia" w:ascii="仿宋" w:hAnsi="仿宋" w:eastAsia="仿宋"/>
          <w:sz w:val="32"/>
          <w:szCs w:val="32"/>
        </w:rPr>
        <w:t>你单位向本机关提交的</w:t>
      </w:r>
      <w:bookmarkStart w:id="3" w:name="touwen1"/>
      <w:r>
        <w:rPr>
          <w:rFonts w:hint="eastAsia" w:ascii="仿宋" w:hAnsi="仿宋" w:eastAsia="仿宋"/>
          <w:sz w:val="32"/>
          <w:szCs w:val="32"/>
          <w:lang w:eastAsia="zh-CN"/>
        </w:rPr>
        <w:t>上海市浦东新区</w:t>
      </w:r>
      <w:r>
        <w:rPr>
          <w:rFonts w:hint="eastAsia" w:ascii="仿宋" w:hAnsi="仿宋" w:eastAsia="仿宋"/>
          <w:sz w:val="32"/>
          <w:szCs w:val="32"/>
          <w:lang w:val="en-US" w:eastAsia="zh-CN"/>
        </w:rPr>
        <w:t>xxxxxx</w:t>
      </w:r>
      <w:r>
        <w:rPr>
          <w:rFonts w:hint="eastAsia" w:ascii="仿宋" w:hAnsi="仿宋" w:eastAsia="仿宋"/>
          <w:sz w:val="32"/>
          <w:szCs w:val="32"/>
          <w:lang w:eastAsia="zh-CN"/>
        </w:rPr>
        <w:t>污水排入排水管网</w:t>
      </w:r>
      <w:bookmarkEnd w:id="3"/>
      <w:r>
        <w:rPr>
          <w:rFonts w:hint="eastAsia" w:ascii="仿宋" w:hAnsi="仿宋" w:eastAsia="仿宋"/>
          <w:sz w:val="32"/>
          <w:szCs w:val="32"/>
        </w:rPr>
        <w:t>申请，经审查，符合法定条件、标准。根据相关法律法规，本机关决定：</w:t>
      </w:r>
    </w:p>
    <w:p>
      <w:pPr>
        <w:ind w:firstLine="630"/>
        <w:rPr>
          <w:rFonts w:hint="eastAsia" w:ascii="仿宋" w:hAnsi="仿宋" w:eastAsia="仿宋"/>
          <w:sz w:val="32"/>
          <w:szCs w:val="32"/>
          <w:lang w:eastAsia="zh-CN"/>
        </w:rPr>
      </w:pPr>
      <w:bookmarkStart w:id="4" w:name="jdspnr"/>
      <w:r>
        <w:rPr>
          <w:rFonts w:hint="eastAsia" w:ascii="仿宋" w:hAnsi="仿宋" w:eastAsia="仿宋"/>
          <w:sz w:val="32"/>
          <w:szCs w:val="32"/>
          <w:lang w:eastAsia="zh-CN"/>
        </w:rPr>
        <w:t>同意该项目核发《排水许可证》（新办），有效期自批准之日起五年内有效，具体要求告知如下：</w:t>
      </w:r>
    </w:p>
    <w:p>
      <w:pPr>
        <w:ind w:firstLine="630"/>
        <w:rPr>
          <w:rFonts w:hint="eastAsia" w:ascii="仿宋" w:hAnsi="仿宋" w:eastAsia="仿宋"/>
          <w:sz w:val="32"/>
          <w:szCs w:val="32"/>
          <w:lang w:eastAsia="zh-CN"/>
        </w:rPr>
      </w:pPr>
      <w:r>
        <w:rPr>
          <w:rFonts w:hint="eastAsia" w:ascii="仿宋" w:hAnsi="仿宋" w:eastAsia="仿宋"/>
          <w:sz w:val="32"/>
          <w:szCs w:val="32"/>
          <w:lang w:eastAsia="zh-CN"/>
        </w:rPr>
        <w:t>一、准予你单位申报的</w:t>
      </w:r>
      <w:r>
        <w:rPr>
          <w:rFonts w:hint="eastAsia" w:ascii="仿宋" w:hAnsi="仿宋" w:eastAsia="仿宋"/>
          <w:sz w:val="32"/>
          <w:szCs w:val="32"/>
          <w:lang w:val="en-US" w:eastAsia="zh-CN"/>
        </w:rPr>
        <w:t>xx</w:t>
      </w:r>
      <w:r>
        <w:rPr>
          <w:rFonts w:hint="eastAsia" w:ascii="仿宋" w:hAnsi="仿宋" w:eastAsia="仿宋"/>
          <w:sz w:val="32"/>
          <w:szCs w:val="32"/>
          <w:lang w:eastAsia="zh-CN"/>
        </w:rPr>
        <w:t>废水</w:t>
      </w:r>
      <w:r>
        <w:rPr>
          <w:rFonts w:hint="eastAsia" w:ascii="仿宋" w:hAnsi="仿宋" w:eastAsia="仿宋"/>
          <w:sz w:val="32"/>
          <w:szCs w:val="32"/>
          <w:lang w:val="en-US" w:eastAsia="zh-CN"/>
        </w:rPr>
        <w:t>xx</w:t>
      </w:r>
      <w:r>
        <w:rPr>
          <w:rFonts w:hint="eastAsia" w:ascii="仿宋" w:hAnsi="仿宋" w:eastAsia="仿宋"/>
          <w:sz w:val="32"/>
          <w:szCs w:val="32"/>
          <w:lang w:eastAsia="zh-CN"/>
        </w:rPr>
        <w:t>立方米∕日排入</w:t>
      </w:r>
      <w:r>
        <w:rPr>
          <w:rFonts w:hint="eastAsia" w:ascii="仿宋" w:hAnsi="仿宋" w:eastAsia="仿宋"/>
          <w:sz w:val="32"/>
          <w:szCs w:val="32"/>
          <w:lang w:val="en-US" w:eastAsia="zh-CN"/>
        </w:rPr>
        <w:t>xx</w:t>
      </w:r>
      <w:r>
        <w:rPr>
          <w:rFonts w:hint="eastAsia" w:ascii="仿宋" w:hAnsi="仿宋" w:eastAsia="仿宋"/>
          <w:sz w:val="32"/>
          <w:szCs w:val="32"/>
          <w:lang w:eastAsia="zh-CN"/>
        </w:rPr>
        <w:t>路市政污水管网，接入口为</w:t>
      </w:r>
      <w:r>
        <w:rPr>
          <w:rFonts w:hint="eastAsia" w:ascii="仿宋" w:hAnsi="仿宋" w:eastAsia="仿宋"/>
          <w:sz w:val="32"/>
          <w:szCs w:val="32"/>
          <w:lang w:val="en-US" w:eastAsia="zh-CN"/>
        </w:rPr>
        <w:t>xx</w:t>
      </w:r>
      <w:r>
        <w:rPr>
          <w:rFonts w:hint="eastAsia" w:ascii="仿宋" w:hAnsi="仿宋" w:eastAsia="仿宋"/>
          <w:sz w:val="32"/>
          <w:szCs w:val="32"/>
          <w:lang w:eastAsia="zh-CN"/>
        </w:rPr>
        <w:t>个；</w:t>
      </w:r>
    </w:p>
    <w:p>
      <w:pPr>
        <w:ind w:firstLine="630"/>
        <w:rPr>
          <w:rFonts w:hint="eastAsia" w:ascii="仿宋" w:hAnsi="仿宋" w:eastAsia="仿宋"/>
          <w:sz w:val="32"/>
          <w:szCs w:val="32"/>
          <w:lang w:eastAsia="zh-CN"/>
        </w:rPr>
      </w:pPr>
      <w:r>
        <w:rPr>
          <w:rFonts w:hint="eastAsia" w:ascii="仿宋" w:hAnsi="仿宋" w:eastAsia="仿宋"/>
          <w:sz w:val="32"/>
          <w:szCs w:val="32"/>
          <w:lang w:eastAsia="zh-CN"/>
        </w:rPr>
        <w:t>二、项目内应雨污分流；餐饮废水须经隔油处理后排放；排放污水应执行《</w:t>
      </w:r>
      <w:r>
        <w:rPr>
          <w:rFonts w:hint="eastAsia" w:ascii="仿宋" w:hAnsi="仿宋" w:eastAsia="仿宋"/>
          <w:sz w:val="32"/>
          <w:szCs w:val="32"/>
          <w:lang w:val="en-US" w:eastAsia="zh-CN"/>
        </w:rPr>
        <w:t>xxxx</w:t>
      </w:r>
      <w:r>
        <w:rPr>
          <w:rFonts w:hint="eastAsia" w:ascii="仿宋" w:hAnsi="仿宋" w:eastAsia="仿宋"/>
          <w:sz w:val="32"/>
          <w:szCs w:val="32"/>
          <w:lang w:eastAsia="zh-CN"/>
        </w:rPr>
        <w:t>排放标准》(</w:t>
      </w:r>
      <w:r>
        <w:rPr>
          <w:rFonts w:hint="eastAsia" w:ascii="仿宋" w:hAnsi="仿宋" w:eastAsia="仿宋"/>
          <w:sz w:val="32"/>
          <w:szCs w:val="32"/>
          <w:lang w:val="en-US" w:eastAsia="zh-CN"/>
        </w:rPr>
        <w:t>xxxxxx</w:t>
      </w:r>
      <w:r>
        <w:rPr>
          <w:rFonts w:hint="eastAsia" w:ascii="仿宋" w:hAnsi="仿宋" w:eastAsia="仿宋"/>
          <w:sz w:val="32"/>
          <w:szCs w:val="32"/>
          <w:lang w:eastAsia="zh-CN"/>
        </w:rPr>
        <w:t>)；</w:t>
      </w:r>
    </w:p>
    <w:p>
      <w:pPr>
        <w:ind w:firstLine="630"/>
        <w:rPr>
          <w:rFonts w:hint="eastAsia" w:ascii="仿宋" w:hAnsi="仿宋" w:eastAsia="仿宋"/>
          <w:sz w:val="32"/>
          <w:szCs w:val="32"/>
          <w:lang w:eastAsia="zh-CN"/>
        </w:rPr>
      </w:pPr>
      <w:r>
        <w:rPr>
          <w:rFonts w:hint="eastAsia" w:ascii="仿宋" w:hAnsi="仿宋" w:eastAsia="仿宋"/>
          <w:sz w:val="32"/>
          <w:szCs w:val="32"/>
          <w:lang w:eastAsia="zh-CN"/>
        </w:rPr>
        <w:t>三、为确保污染物达标纳管排放，应加强该项目排水设施的日常管理，并依法接受上海市浦东新区水务局和上海市浦东新区城市管理行政执法局的排水监督检查；</w:t>
      </w:r>
    </w:p>
    <w:p>
      <w:pPr>
        <w:ind w:firstLine="630"/>
        <w:rPr>
          <w:rFonts w:hint="eastAsia" w:ascii="仿宋" w:hAnsi="仿宋" w:eastAsia="仿宋"/>
          <w:sz w:val="32"/>
          <w:szCs w:val="32"/>
          <w:lang w:eastAsia="zh-CN"/>
        </w:rPr>
      </w:pPr>
      <w:r>
        <w:rPr>
          <w:rFonts w:hint="eastAsia" w:ascii="仿宋" w:hAnsi="仿宋" w:eastAsia="仿宋"/>
          <w:sz w:val="32"/>
          <w:szCs w:val="32"/>
          <w:lang w:eastAsia="zh-CN"/>
        </w:rPr>
        <w:t>四、在《排水许可证》期满30日前办理续期手续；</w:t>
      </w:r>
      <w:bookmarkEnd w:id="4"/>
    </w:p>
    <w:p>
      <w:pPr>
        <w:ind w:firstLine="630"/>
        <w:rPr>
          <w:rFonts w:ascii="仿宋" w:hAnsi="仿宋" w:eastAsia="仿宋"/>
          <w:sz w:val="32"/>
          <w:szCs w:val="32"/>
        </w:rPr>
      </w:pPr>
      <w:r>
        <w:rPr>
          <w:rFonts w:hint="eastAsia" w:ascii="仿宋" w:hAnsi="仿宋" w:eastAsia="仿宋"/>
          <w:sz w:val="32"/>
          <w:szCs w:val="32"/>
        </w:rPr>
        <w:t>你单位如不服本决定，可以在收到本决定书之日起六十日内向上海市浦东新区人民政府申请行政复议，也可以在收到本决定书之日起六个月内直接向人民法院提起行政诉讼。</w:t>
      </w:r>
    </w:p>
    <w:p>
      <w:pPr>
        <w:ind w:firstLine="630"/>
        <w:rPr>
          <w:rFonts w:ascii="仿宋" w:hAnsi="仿宋" w:eastAsia="仿宋"/>
          <w:sz w:val="32"/>
          <w:szCs w:val="32"/>
        </w:rPr>
      </w:pPr>
    </w:p>
    <w:p>
      <w:pPr>
        <w:ind w:firstLine="630"/>
        <w:rPr>
          <w:rFonts w:ascii="仿宋" w:hAnsi="仿宋" w:eastAsia="仿宋"/>
          <w:sz w:val="32"/>
          <w:szCs w:val="32"/>
        </w:rPr>
      </w:pPr>
    </w:p>
    <w:p>
      <w:pPr>
        <w:pStyle w:val="9"/>
      </w:pPr>
      <w:r>
        <w:t xml:space="preserve">                                               </w:t>
      </w:r>
    </w:p>
    <w:p>
      <w:pPr>
        <w:pStyle w:val="9"/>
      </w:pPr>
    </w:p>
    <w:p>
      <w:pPr>
        <w:pStyle w:val="9"/>
        <w:ind w:firstLine="4830" w:firstLineChars="2300"/>
        <w:jc w:val="right"/>
        <w:rPr>
          <w:rFonts w:ascii="仿宋" w:hAnsi="仿宋" w:eastAsia="仿宋"/>
          <w:sz w:val="32"/>
          <w:szCs w:val="32"/>
        </w:rPr>
      </w:pPr>
      <w:r>
        <mc:AlternateContent>
          <mc:Choice Requires="wps">
            <w:drawing>
              <wp:anchor distT="0" distB="0" distL="114300" distR="114300" simplePos="0" relativeHeight="251659264" behindDoc="0" locked="0" layoutInCell="1" allowOverlap="1">
                <wp:simplePos x="0" y="0"/>
                <wp:positionH relativeFrom="column">
                  <wp:posOffset>4289425</wp:posOffset>
                </wp:positionH>
                <wp:positionV relativeFrom="paragraph">
                  <wp:posOffset>283210</wp:posOffset>
                </wp:positionV>
                <wp:extent cx="484505" cy="271145"/>
                <wp:effectExtent l="0" t="0" r="0" b="0"/>
                <wp:wrapNone/>
                <wp:docPr id="1" name="矩形 1"/>
                <wp:cNvGraphicFramePr/>
                <a:graphic xmlns:a="http://schemas.openxmlformats.org/drawingml/2006/main">
                  <a:graphicData uri="http://schemas.microsoft.com/office/word/2010/wordprocessingShape">
                    <wps:wsp>
                      <wps:cNvSpPr/>
                      <wps:spPr>
                        <a:xfrm flipH="1">
                          <a:off x="0" y="0"/>
                          <a:ext cx="484505" cy="2711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FFFFFF" w:themeColor="background1"/>
                                <w:sz w:val="72"/>
                                <w:szCs w:val="72"/>
                                <w14:textFill>
                                  <w14:solidFill>
                                    <w14:schemeClr w14:val="bg1"/>
                                  </w14:solidFill>
                                </w14:textFill>
                              </w:rPr>
                            </w:pPr>
                            <w:r>
                              <w:t>盖</w:t>
                            </w:r>
                            <w:r>
                              <w:rPr>
                                <w:rFonts w:hint="eastAsia"/>
                              </w:rPr>
                              <w:t>@</w:t>
                            </w:r>
                            <w:r>
                              <w:t>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x;margin-left:337.75pt;margin-top:22.3pt;height:21.35pt;width:38.15pt;z-index:251659264;v-text-anchor:middle;mso-width-relative:page;mso-height-relative:page;" filled="f" stroked="f" coordsize="21600,21600" o:gfxdata="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LH50TWAAAACQEAAA8AAAAAAAAAAQAgAAAAIgAAAGRycy9kb3ducmV2LnhtbFBLAQIUABQA&#10;AAAIAIdO4kAZt733ZAIAALYEAAAOAAAAAAAAAAEAIAAAACUBAABkcnMvZTJvRG9jLnhtbFBLBQYA&#10;AAAABgAGAFkBAAD7BQAAAAA=&#10;">
                <v:fill on="f" focussize="0,0"/>
                <v:stroke on="f" weight="1pt" miterlimit="8" joinstyle="miter"/>
                <v:imagedata o:title=""/>
                <o:lock v:ext="edit" aspectratio="f"/>
                <v:textbox>
                  <w:txbxContent>
                    <w:p>
                      <w:pPr>
                        <w:jc w:val="center"/>
                        <w:rPr>
                          <w:color w:val="FFFFFF" w:themeColor="background1"/>
                          <w:sz w:val="72"/>
                          <w:szCs w:val="72"/>
                          <w14:textFill>
                            <w14:solidFill>
                              <w14:schemeClr w14:val="bg1"/>
                            </w14:solidFill>
                          </w14:textFill>
                        </w:rPr>
                      </w:pPr>
                      <w:r>
                        <w:t>盖</w:t>
                      </w:r>
                      <w:r>
                        <w:rPr>
                          <w:rFonts w:hint="eastAsia"/>
                        </w:rPr>
                        <w:t>@</w:t>
                      </w:r>
                      <w:r>
                        <w:t>章</w:t>
                      </w:r>
                    </w:p>
                  </w:txbxContent>
                </v:textbox>
              </v:rect>
            </w:pict>
          </mc:Fallback>
        </mc:AlternateContent>
      </w:r>
      <w:r>
        <w:t xml:space="preserve"> </w:t>
      </w:r>
      <w:r>
        <w:rPr>
          <w:rFonts w:hint="eastAsia" w:ascii="仿宋" w:hAnsi="仿宋" w:eastAsia="仿宋"/>
          <w:sz w:val="32"/>
          <w:szCs w:val="32"/>
        </w:rPr>
        <w:t>上海市浦东</w:t>
      </w:r>
      <w:bookmarkStart w:id="7" w:name="_GoBack"/>
      <w:bookmarkEnd w:id="7"/>
      <w:r>
        <w:rPr>
          <w:rFonts w:hint="eastAsia" w:ascii="仿宋" w:hAnsi="仿宋" w:eastAsia="仿宋"/>
          <w:sz w:val="32"/>
          <w:szCs w:val="32"/>
        </w:rPr>
        <w:t>新区水务局</w:t>
      </w:r>
    </w:p>
    <w:p>
      <w:pPr>
        <w:ind w:firstLine="1424" w:firstLineChars="445"/>
        <w:jc w:val="cente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bookmarkStart w:id="5" w:name="jdsj"/>
      <w:r>
        <w:rPr>
          <w:rFonts w:hint="eastAsia" w:ascii="仿宋" w:hAnsi="仿宋" w:eastAsia="仿宋"/>
          <w:sz w:val="32"/>
          <w:szCs w:val="32"/>
          <w:lang w:val="en-US" w:eastAsia="zh-CN"/>
        </w:rPr>
        <w:t>xxxx</w:t>
      </w:r>
      <w:r>
        <w:rPr>
          <w:rFonts w:hint="eastAsia" w:ascii="仿宋" w:hAnsi="仿宋" w:eastAsia="仿宋"/>
          <w:sz w:val="32"/>
          <w:szCs w:val="32"/>
          <w:lang w:eastAsia="zh-CN"/>
        </w:rPr>
        <w:t>年</w:t>
      </w:r>
      <w:r>
        <w:rPr>
          <w:rFonts w:hint="eastAsia" w:ascii="仿宋" w:hAnsi="仿宋" w:eastAsia="仿宋"/>
          <w:sz w:val="32"/>
          <w:szCs w:val="32"/>
          <w:lang w:val="en-US" w:eastAsia="zh-CN"/>
        </w:rPr>
        <w:t>xx</w:t>
      </w:r>
      <w:r>
        <w:rPr>
          <w:rFonts w:hint="eastAsia" w:ascii="仿宋" w:hAnsi="仿宋" w:eastAsia="仿宋"/>
          <w:sz w:val="32"/>
          <w:szCs w:val="32"/>
          <w:lang w:eastAsia="zh-CN"/>
        </w:rPr>
        <w:t>月</w:t>
      </w:r>
      <w:r>
        <w:rPr>
          <w:rFonts w:hint="eastAsia" w:ascii="仿宋" w:hAnsi="仿宋" w:eastAsia="仿宋"/>
          <w:sz w:val="32"/>
          <w:szCs w:val="32"/>
          <w:lang w:val="en-US" w:eastAsia="zh-CN"/>
        </w:rPr>
        <w:t>xx</w:t>
      </w:r>
      <w:r>
        <w:rPr>
          <w:rFonts w:hint="eastAsia" w:ascii="仿宋" w:hAnsi="仿宋" w:eastAsia="仿宋"/>
          <w:sz w:val="32"/>
          <w:szCs w:val="32"/>
          <w:lang w:eastAsia="zh-CN"/>
        </w:rPr>
        <w:t>日</w:t>
      </w:r>
      <w:bookmarkEnd w:id="5"/>
      <w:r>
        <w:rPr>
          <w:rFonts w:hint="eastAsia" w:ascii="仿宋" w:hAnsi="仿宋" w:eastAsia="仿宋"/>
          <w:sz w:val="32"/>
          <w:szCs w:val="32"/>
        </w:rPr>
        <w:t xml:space="preserve"> </w:t>
      </w:r>
    </w:p>
    <w:p>
      <w:pPr>
        <w:jc w:val="left"/>
        <w:rPr>
          <w:rFonts w:ascii="仿宋" w:hAnsi="仿宋" w:eastAsia="仿宋"/>
          <w:sz w:val="28"/>
          <w:szCs w:val="28"/>
        </w:rPr>
      </w:pPr>
      <w:r>
        <w:rPr>
          <w:rFonts w:hint="eastAsia" w:ascii="仿宋" w:hAnsi="仿宋" w:eastAsia="仿宋"/>
          <w:sz w:val="28"/>
          <w:szCs w:val="28"/>
          <w:u w:val="single"/>
        </w:rPr>
        <w:t>抄送：</w:t>
      </w:r>
      <w:bookmarkStart w:id="6" w:name="csdw"/>
      <w:r>
        <w:rPr>
          <w:rFonts w:hint="eastAsia" w:ascii="仿宋" w:hAnsi="仿宋" w:eastAsia="仿宋"/>
          <w:sz w:val="28"/>
          <w:szCs w:val="28"/>
          <w:u w:val="single"/>
          <w:lang w:eastAsia="zh-CN"/>
        </w:rPr>
        <w:t>上海市浦东新区城市管理行政执法局</w:t>
      </w:r>
      <w:bookmarkEnd w:id="6"/>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
    <w:p/>
    <w:p/>
    <w:p/>
    <w:p/>
    <w:p/>
    <w:p/>
    <w:p/>
    <w:p/>
    <w:p/>
    <w:p/>
    <w:p/>
    <w:p/>
    <w:p/>
    <w:p/>
    <w:p/>
    <w:p/>
    <w:p/>
    <w:p/>
    <w:p/>
    <w:p/>
    <w:p/>
    <w:p/>
    <w:p/>
    <w:p/>
    <w:p>
      <w:pPr>
        <w:rPr>
          <w:rFonts w:hint="eastAsia" w:eastAsia="宋体"/>
          <w:lang w:eastAsia="zh-CN"/>
        </w:rPr>
      </w:pPr>
      <w:r>
        <w:rPr>
          <w:rFonts w:hint="eastAsia" w:eastAsia="宋体"/>
          <w:lang w:eastAsia="zh-CN"/>
        </w:rPr>
        <w:drawing>
          <wp:inline distT="0" distB="0" distL="114300" distR="114300">
            <wp:extent cx="5264785" cy="3578860"/>
            <wp:effectExtent l="0" t="0" r="12065" b="2540"/>
            <wp:docPr id="3" name="图片 3" descr="9767bee8f9bacbac907d7671ef8f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767bee8f9bacbac907d7671ef8f947"/>
                    <pic:cNvPicPr>
                      <a:picLocks noChangeAspect="1"/>
                    </pic:cNvPicPr>
                  </pic:nvPicPr>
                  <pic:blipFill>
                    <a:blip r:embed="rId4"/>
                    <a:stretch>
                      <a:fillRect/>
                    </a:stretch>
                  </pic:blipFill>
                  <pic:spPr>
                    <a:xfrm>
                      <a:off x="0" y="0"/>
                      <a:ext cx="5264785" cy="3578860"/>
                    </a:xfrm>
                    <a:prstGeom prst="rect">
                      <a:avLst/>
                    </a:prstGeom>
                  </pic:spPr>
                </pic:pic>
              </a:graphicData>
            </a:graphic>
          </wp:inline>
        </w:drawing>
      </w:r>
    </w:p>
    <w:p>
      <w:pPr>
        <w:rPr>
          <w:rFonts w:hint="eastAsia" w:eastAsia="宋体"/>
          <w:lang w:eastAsia="zh-CN"/>
        </w:rPr>
      </w:pPr>
      <w:r>
        <w:rPr>
          <w:rFonts w:hint="eastAsia" w:eastAsia="宋体"/>
          <w:lang w:eastAsia="zh-CN"/>
        </w:rPr>
        <w:drawing>
          <wp:inline distT="0" distB="0" distL="114300" distR="114300">
            <wp:extent cx="5266690" cy="3698240"/>
            <wp:effectExtent l="0" t="0" r="10160" b="16510"/>
            <wp:docPr id="5" name="图片 5" descr="e4e0640d6dd1cd3821741a2671b47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4e0640d6dd1cd3821741a2671b474c"/>
                    <pic:cNvPicPr>
                      <a:picLocks noChangeAspect="1"/>
                    </pic:cNvPicPr>
                  </pic:nvPicPr>
                  <pic:blipFill>
                    <a:blip r:embed="rId5"/>
                    <a:stretch>
                      <a:fillRect/>
                    </a:stretch>
                  </pic:blipFill>
                  <pic:spPr>
                    <a:xfrm>
                      <a:off x="0" y="0"/>
                      <a:ext cx="5266690" cy="36982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zZmQ0NGZlNTgwNTYyOTBmZDJlZTQ2MThlYmY0ZmIifQ=="/>
  </w:docVars>
  <w:rsids>
    <w:rsidRoot w:val="00A432BE"/>
    <w:rsid w:val="000B04BD"/>
    <w:rsid w:val="000B5223"/>
    <w:rsid w:val="000E7B54"/>
    <w:rsid w:val="00126823"/>
    <w:rsid w:val="00147BB0"/>
    <w:rsid w:val="001E3FFA"/>
    <w:rsid w:val="00213657"/>
    <w:rsid w:val="00287F7A"/>
    <w:rsid w:val="00296311"/>
    <w:rsid w:val="002B061D"/>
    <w:rsid w:val="002E7FD1"/>
    <w:rsid w:val="003546B6"/>
    <w:rsid w:val="00365D33"/>
    <w:rsid w:val="00372D29"/>
    <w:rsid w:val="003D12B2"/>
    <w:rsid w:val="004E3FFA"/>
    <w:rsid w:val="00516E25"/>
    <w:rsid w:val="005362DB"/>
    <w:rsid w:val="005C2643"/>
    <w:rsid w:val="005E2195"/>
    <w:rsid w:val="00620F87"/>
    <w:rsid w:val="00622A03"/>
    <w:rsid w:val="00674A3E"/>
    <w:rsid w:val="00731DD3"/>
    <w:rsid w:val="0076528D"/>
    <w:rsid w:val="0077341B"/>
    <w:rsid w:val="007A41D4"/>
    <w:rsid w:val="007E03E4"/>
    <w:rsid w:val="00837C26"/>
    <w:rsid w:val="00861FD2"/>
    <w:rsid w:val="00893EA9"/>
    <w:rsid w:val="008E1E7B"/>
    <w:rsid w:val="00954C62"/>
    <w:rsid w:val="009B243D"/>
    <w:rsid w:val="00A07260"/>
    <w:rsid w:val="00A12C41"/>
    <w:rsid w:val="00A432BE"/>
    <w:rsid w:val="00AC4158"/>
    <w:rsid w:val="00AD4F9B"/>
    <w:rsid w:val="00AD754E"/>
    <w:rsid w:val="00AF2F7E"/>
    <w:rsid w:val="00B348D9"/>
    <w:rsid w:val="00B65BEA"/>
    <w:rsid w:val="00B67E1B"/>
    <w:rsid w:val="00B94E8B"/>
    <w:rsid w:val="00BB4197"/>
    <w:rsid w:val="00BC294A"/>
    <w:rsid w:val="00C103C9"/>
    <w:rsid w:val="00C17EB8"/>
    <w:rsid w:val="00C32AD0"/>
    <w:rsid w:val="00C35E4A"/>
    <w:rsid w:val="00C5082D"/>
    <w:rsid w:val="00C54CF9"/>
    <w:rsid w:val="00C56038"/>
    <w:rsid w:val="00C80C6D"/>
    <w:rsid w:val="00C91FC8"/>
    <w:rsid w:val="00CA770C"/>
    <w:rsid w:val="00CE248E"/>
    <w:rsid w:val="00D4659E"/>
    <w:rsid w:val="00D60DC8"/>
    <w:rsid w:val="00DE697F"/>
    <w:rsid w:val="00E242DA"/>
    <w:rsid w:val="00E521C8"/>
    <w:rsid w:val="00E6609F"/>
    <w:rsid w:val="00E96CF7"/>
    <w:rsid w:val="00FC1889"/>
    <w:rsid w:val="00FD23CA"/>
    <w:rsid w:val="00FE6CC9"/>
    <w:rsid w:val="064C7F1C"/>
    <w:rsid w:val="0B47144D"/>
    <w:rsid w:val="1C072864"/>
    <w:rsid w:val="1F80717D"/>
    <w:rsid w:val="22FA378A"/>
    <w:rsid w:val="30586C68"/>
    <w:rsid w:val="333D388E"/>
    <w:rsid w:val="33D73106"/>
    <w:rsid w:val="393C4324"/>
    <w:rsid w:val="3B935906"/>
    <w:rsid w:val="3E3C2808"/>
    <w:rsid w:val="3E757046"/>
    <w:rsid w:val="4D7A3D2C"/>
    <w:rsid w:val="51E02B52"/>
    <w:rsid w:val="6FD547D2"/>
    <w:rsid w:val="79AC1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0">
    <w:name w:val="批注框文本 字符"/>
    <w:basedOn w:val="6"/>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46</Words>
  <Characters>264</Characters>
  <Lines>2</Lines>
  <Paragraphs>1</Paragraphs>
  <TotalTime>72</TotalTime>
  <ScaleCrop>false</ScaleCrop>
  <LinksUpToDate>false</LinksUpToDate>
  <CharactersWithSpaces>309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2020-12-07T06:50:00Z</dcterms:created>
  <dc:creator>兵</dc:creator>
  <cp:lastModifiedBy>WPS_1666402668</cp:lastModifiedBy>
  <dcterms:modified xsi:type="dcterms:W3CDTF">2023-12-15T08:05:44Z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94716365B8534BFBB9085D3DCAA57A6D_13</vt:lpwstr>
  </property>
</Properties>
</file>