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661711">
      <w:pPr>
        <w:spacing w:before="280" w:after="280"/>
        <w:jc w:val="center"/>
        <w:rPr>
          <w:rFonts w:ascii="黑体" w:hAnsi="黑体" w:eastAsia="黑体" w:cs="宋体"/>
          <w:b/>
          <w:bCs/>
          <w:kern w:val="0"/>
          <w:sz w:val="18"/>
        </w:rPr>
      </w:pPr>
    </w:p>
    <w:p w14:paraId="7277C5F4">
      <w:pPr>
        <w:spacing w:line="400" w:lineRule="exact"/>
        <w:jc w:val="center"/>
        <w:rPr>
          <w:rFonts w:ascii="华文中宋" w:hAnsi="华文中宋" w:eastAsia="华文中宋"/>
          <w:b/>
          <w:sz w:val="30"/>
          <w:szCs w:val="30"/>
        </w:rPr>
      </w:pPr>
      <w:r>
        <w:rPr>
          <w:rFonts w:hint="eastAsia" w:ascii="华文中宋" w:hAnsi="华文中宋" w:eastAsia="华文中宋"/>
          <w:b/>
          <w:sz w:val="30"/>
          <w:szCs w:val="30"/>
          <w:lang w:eastAsia="zh-CN"/>
        </w:rPr>
        <w:t>（上海市交通委员会）</w:t>
      </w:r>
      <w:r>
        <w:rPr>
          <w:rFonts w:hint="eastAsia" w:ascii="华文中宋" w:hAnsi="华文中宋" w:eastAsia="华文中宋"/>
          <w:b/>
          <w:sz w:val="30"/>
          <w:szCs w:val="30"/>
        </w:rPr>
        <w:t>准予行政许可</w:t>
      </w:r>
      <w:r>
        <w:rPr>
          <w:rFonts w:hint="eastAsia" w:ascii="华文中宋" w:hAnsi="华文中宋" w:eastAsia="华文中宋"/>
          <w:b/>
          <w:sz w:val="30"/>
          <w:szCs w:val="30"/>
          <w:lang w:eastAsia="zh-CN"/>
        </w:rPr>
        <w:t>（</w:t>
      </w:r>
      <w:r>
        <w:rPr>
          <w:rFonts w:hint="eastAsia" w:ascii="华文中宋" w:hAnsi="华文中宋" w:eastAsia="华文中宋"/>
          <w:b/>
          <w:sz w:val="30"/>
          <w:szCs w:val="30"/>
          <w:lang w:val="en-US" w:eastAsia="zh-CN"/>
        </w:rPr>
        <w:t>当场</w:t>
      </w:r>
      <w:r>
        <w:rPr>
          <w:rFonts w:hint="eastAsia" w:ascii="华文中宋" w:hAnsi="华文中宋" w:eastAsia="华文中宋"/>
          <w:b/>
          <w:sz w:val="30"/>
          <w:szCs w:val="30"/>
          <w:lang w:eastAsia="zh-CN"/>
        </w:rPr>
        <w:t>）</w:t>
      </w:r>
      <w:r>
        <w:rPr>
          <w:rFonts w:hint="eastAsia" w:ascii="华文中宋" w:hAnsi="华文中宋" w:eastAsia="华文中宋"/>
          <w:b/>
          <w:sz w:val="30"/>
          <w:szCs w:val="30"/>
        </w:rPr>
        <w:t>决定书</w:t>
      </w:r>
    </w:p>
    <w:p w14:paraId="4EFFA4A1">
      <w:pPr>
        <w:wordWrap w:val="0"/>
        <w:spacing w:line="400" w:lineRule="exact"/>
        <w:jc w:val="right"/>
        <w:rPr>
          <w:rFonts w:ascii="仿宋_GB2312" w:hAnsi="微软雅黑" w:eastAsia="仿宋_GB2312" w:cs="Times New Roman"/>
          <w:sz w:val="24"/>
          <w:szCs w:val="24"/>
        </w:rPr>
      </w:pPr>
      <w:r>
        <w:rPr>
          <w:rFonts w:hint="eastAsia" w:ascii="仿宋_GB2312" w:hAnsi="微软雅黑" w:eastAsia="仿宋_GB2312" w:cs="Times New Roman"/>
          <w:sz w:val="24"/>
          <w:szCs w:val="24"/>
        </w:rPr>
        <w:t>沪道运（</w:t>
      </w:r>
      <w:r>
        <w:rPr>
          <w:rFonts w:hint="eastAsia" w:ascii="仿宋_GB2312" w:hAnsi="微软雅黑" w:eastAsia="仿宋_GB2312" w:cs="Times New Roman"/>
          <w:sz w:val="24"/>
          <w:szCs w:val="24"/>
          <w:lang w:val="en-US" w:eastAsia="zh-CN"/>
        </w:rPr>
        <w:t>出</w:t>
      </w:r>
      <w:r>
        <w:rPr>
          <w:rFonts w:hint="eastAsia" w:ascii="仿宋_GB2312" w:hAnsi="微软雅黑" w:eastAsia="仿宋_GB2312" w:cs="Times New Roman"/>
          <w:sz w:val="24"/>
          <w:szCs w:val="24"/>
        </w:rPr>
        <w:t>）许</w:t>
      </w:r>
      <w:r>
        <w:rPr>
          <w:rFonts w:hint="eastAsia" w:ascii="仿宋_GB2312" w:hAnsi="微软雅黑" w:eastAsia="仿宋_GB2312" w:cs="Times New Roman"/>
          <w:sz w:val="24"/>
          <w:szCs w:val="24"/>
          <w:lang w:val="en-US" w:eastAsia="zh-CN"/>
        </w:rPr>
        <w:t>当</w:t>
      </w:r>
      <w:r>
        <w:rPr>
          <w:rFonts w:hint="eastAsia" w:ascii="仿宋_GB2312" w:hAnsi="微软雅黑" w:eastAsia="仿宋_GB2312" w:cs="Times New Roman"/>
          <w:sz w:val="24"/>
          <w:szCs w:val="24"/>
        </w:rPr>
        <w:t>（202</w:t>
      </w:r>
      <w:r>
        <w:rPr>
          <w:rFonts w:hint="eastAsia" w:ascii="仿宋_GB2312" w:hAnsi="微软雅黑" w:eastAsia="仿宋_GB2312" w:cs="Times New Roman"/>
          <w:sz w:val="24"/>
          <w:szCs w:val="24"/>
          <w:lang w:val="en-US" w:eastAsia="zh-CN"/>
        </w:rPr>
        <w:t>6</w:t>
      </w:r>
      <w:r>
        <w:rPr>
          <w:rFonts w:hint="eastAsia" w:ascii="仿宋_GB2312" w:hAnsi="微软雅黑" w:eastAsia="仿宋_GB2312" w:cs="Times New Roman"/>
          <w:sz w:val="24"/>
          <w:szCs w:val="24"/>
        </w:rPr>
        <w:t>）0000</w:t>
      </w:r>
      <w:r>
        <w:rPr>
          <w:rFonts w:hint="eastAsia" w:ascii="仿宋_GB2312" w:hAnsi="微软雅黑" w:eastAsia="仿宋_GB2312" w:cs="Times New Roman"/>
          <w:sz w:val="24"/>
          <w:szCs w:val="24"/>
          <w:lang w:val="en-US" w:eastAsia="zh-CN"/>
        </w:rPr>
        <w:t>1</w:t>
      </w:r>
      <w:r>
        <w:rPr>
          <w:rFonts w:hint="eastAsia" w:ascii="仿宋_GB2312" w:hAnsi="微软雅黑" w:eastAsia="仿宋_GB2312" w:cs="Times New Roman"/>
          <w:sz w:val="24"/>
          <w:szCs w:val="24"/>
        </w:rPr>
        <w:t xml:space="preserve"> 号</w:t>
      </w:r>
      <w:r>
        <w:rPr>
          <w:rFonts w:ascii="仿宋_GB2312" w:hAnsi="微软雅黑" w:eastAsia="仿宋_GB2312" w:cs="Times New Roman"/>
          <w:sz w:val="24"/>
          <w:szCs w:val="24"/>
        </w:rPr>
        <w:t xml:space="preserve"> </w:t>
      </w:r>
    </w:p>
    <w:p w14:paraId="62ED3D09">
      <w:pPr>
        <w:spacing w:before="280" w:after="280"/>
        <w:jc w:val="center"/>
        <w:rPr>
          <w:rFonts w:ascii="黑体" w:hAnsi="黑体" w:eastAsia="黑体" w:cs="宋体"/>
          <w:b/>
          <w:bCs/>
          <w:kern w:val="0"/>
          <w:sz w:val="39"/>
          <w:szCs w:val="39"/>
        </w:rPr>
      </w:pPr>
      <w:bookmarkStart w:id="0" w:name="_GoBack"/>
      <w:bookmarkEnd w:id="0"/>
    </w:p>
    <w:p w14:paraId="3007A2C5">
      <w:pPr>
        <w:spacing w:line="480" w:lineRule="auto"/>
        <w:ind w:firstLine="1920" w:firstLineChars="800"/>
        <w:rPr>
          <w:rFonts w:hint="eastAsia" w:ascii="仿宋_GB2312" w:hAnsi="仿宋_GB2312" w:eastAsia="仿宋_GB2312" w:cs="仿宋_GB2312"/>
        </w:rPr>
      </w:pPr>
      <w:r>
        <w:rPr>
          <w:rFonts w:hint="eastAsia" w:ascii="仿宋_GB2312" w:hAnsi="仿宋_GB2312" w:eastAsia="仿宋_GB2312" w:cs="仿宋_GB2312"/>
          <w:sz w:val="24"/>
        </w:rPr>
        <mc:AlternateContent>
          <mc:Choice Requires="wps">
            <w:drawing>
              <wp:anchor distT="0" distB="0" distL="114300" distR="114300" simplePos="0" relativeHeight="251659264" behindDoc="0" locked="0" layoutInCell="1" allowOverlap="1">
                <wp:simplePos x="0" y="0"/>
                <wp:positionH relativeFrom="column">
                  <wp:posOffset>297815</wp:posOffset>
                </wp:positionH>
                <wp:positionV relativeFrom="paragraph">
                  <wp:posOffset>179070</wp:posOffset>
                </wp:positionV>
                <wp:extent cx="984250" cy="635"/>
                <wp:effectExtent l="0" t="0" r="0" b="0"/>
                <wp:wrapNone/>
                <wp:docPr id="1" name="直线 2"/>
                <wp:cNvGraphicFramePr/>
                <a:graphic xmlns:a="http://schemas.openxmlformats.org/drawingml/2006/main">
                  <a:graphicData uri="http://schemas.microsoft.com/office/word/2010/wordprocessingShape">
                    <wps:wsp>
                      <wps:cNvCnPr/>
                      <wps:spPr>
                        <a:xfrm>
                          <a:off x="1017905" y="2899410"/>
                          <a:ext cx="98425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23.45pt;margin-top:14.1pt;height:0.05pt;width:77.5pt;z-index:251659264;mso-width-relative:page;mso-height-relative:page;" filled="f" stroked="t" coordsize="21600,21600" o:gfxdata="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48cZV1QAAAAgBAAAPAAAAAAAAAAEAIAAAACIAAABkcnMvZG93bnJldi54bWxQSwECFAAU&#10;AAAACACHTuJAuhF+ZfQBAADoAwAADgAAAAAAAAABACAAAAAkAQAAZHJzL2Uyb0RvYy54bWxQSwUG&#10;AAAAAAYABgBZAQAAigUAAAAA&#10;">
                <v:fill on="f" focussize="0,0"/>
                <v:stroke color="#000000" joinstyle="round"/>
                <v:imagedata o:title=""/>
                <o:lock v:ext="edit" aspectratio="f"/>
              </v:line>
            </w:pict>
          </mc:Fallback>
        </mc:AlternateContent>
      </w:r>
      <w:r>
        <w:rPr>
          <w:rFonts w:hint="eastAsia" w:ascii="仿宋_GB2312" w:hAnsi="仿宋_GB2312" w:eastAsia="仿宋_GB2312" w:cs="仿宋_GB2312"/>
          <w:szCs w:val="28"/>
        </w:rPr>
        <w:t>：</w:t>
      </w:r>
    </w:p>
    <w:p w14:paraId="23D30AA2">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kern w:val="0"/>
          <w:szCs w:val="28"/>
          <w:lang w:eastAsia="zh-CN"/>
        </w:rPr>
        <w:t>你（单位）</w:t>
      </w:r>
      <w:r>
        <w:rPr>
          <w:rFonts w:hint="eastAsia" w:ascii="仿宋_GB2312" w:hAnsi="仿宋_GB2312" w:eastAsia="仿宋_GB2312" w:cs="仿宋_GB2312"/>
          <w:kern w:val="0"/>
          <w:szCs w:val="28"/>
        </w:rPr>
        <w:t>于</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val="en-US" w:eastAsia="zh-CN"/>
        </w:rPr>
        <w:t>年</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val="en-US" w:eastAsia="zh-CN"/>
        </w:rPr>
        <w:t>月</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val="en-US" w:eastAsia="zh-CN"/>
        </w:rPr>
        <w:t>日</w:t>
      </w:r>
      <w:r>
        <w:rPr>
          <w:rFonts w:hint="eastAsia" w:ascii="仿宋_GB2312" w:hAnsi="仿宋_GB2312" w:eastAsia="仿宋_GB2312" w:cs="仿宋_GB2312"/>
          <w:kern w:val="0"/>
          <w:szCs w:val="28"/>
        </w:rPr>
        <w:t>，提出</w:t>
      </w:r>
      <w:r>
        <w:rPr>
          <w:rFonts w:hint="eastAsia" w:ascii="仿宋_GB2312" w:hAnsi="仿宋_GB2312" w:eastAsia="仿宋_GB2312" w:cs="仿宋_GB2312"/>
          <w:kern w:val="0"/>
          <w:szCs w:val="28"/>
          <w:lang w:val="en-US" w:eastAsia="zh-CN"/>
        </w:rPr>
        <w:t>的</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rPr>
        <w:t>申请</w:t>
      </w:r>
      <w:r>
        <w:rPr>
          <w:rFonts w:hint="eastAsia" w:ascii="仿宋_GB2312" w:hAnsi="仿宋_GB2312" w:eastAsia="仿宋_GB2312" w:cs="仿宋_GB2312"/>
          <w:kern w:val="0"/>
          <w:szCs w:val="28"/>
          <w:lang w:eastAsia="zh-CN"/>
        </w:rPr>
        <w:t>（</w:t>
      </w:r>
      <w:r>
        <w:rPr>
          <w:rFonts w:hint="eastAsia" w:ascii="仿宋_GB2312" w:hAnsi="仿宋_GB2312" w:eastAsia="仿宋_GB2312" w:cs="仿宋_GB2312"/>
          <w:kern w:val="0"/>
          <w:szCs w:val="28"/>
          <w:lang w:val="en-US" w:eastAsia="zh-CN"/>
        </w:rPr>
        <w:t>受理号：</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eastAsia="zh-CN"/>
        </w:rPr>
        <w:t>）</w:t>
      </w:r>
      <w:r>
        <w:rPr>
          <w:rFonts w:hint="eastAsia" w:ascii="仿宋_GB2312" w:hAnsi="仿宋_GB2312" w:eastAsia="仿宋_GB2312" w:cs="仿宋_GB2312"/>
          <w:sz w:val="24"/>
          <w:lang w:eastAsia="zh-CN"/>
        </w:rPr>
        <w:t>。</w:t>
      </w:r>
    </w:p>
    <w:p w14:paraId="031AB918">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仿宋_GB2312" w:hAnsi="仿宋_GB2312" w:eastAsia="仿宋_GB2312" w:cs="仿宋_GB2312"/>
          <w:kern w:val="0"/>
          <w:szCs w:val="28"/>
        </w:rPr>
      </w:pPr>
      <w:r>
        <w:rPr>
          <w:rFonts w:hint="eastAsia" w:ascii="仿宋_GB2312" w:hAnsi="仿宋_GB2312" w:eastAsia="仿宋_GB2312" w:cs="仿宋_GB2312"/>
          <w:sz w:val="24"/>
          <w:lang w:eastAsia="zh-CN"/>
        </w:rPr>
        <w:t>经审查，你（单位）提交的申请材料齐全，符合《上海市出租汽车管理条例》规定的条件、标准，根据《中华人民共和国行政许可法》第三十八条第一款的规定，</w:t>
      </w:r>
      <w:r>
        <w:rPr>
          <w:rFonts w:hint="eastAsia" w:ascii="仿宋_GB2312" w:hAnsi="仿宋_GB2312" w:eastAsia="仿宋_GB2312" w:cs="仿宋_GB2312"/>
          <w:sz w:val="24"/>
          <w:lang w:val="en-US" w:eastAsia="zh-CN"/>
        </w:rPr>
        <w:t>决定</w:t>
      </w:r>
      <w:r>
        <w:rPr>
          <w:rFonts w:hint="eastAsia" w:ascii="仿宋_GB2312" w:hAnsi="仿宋_GB2312" w:eastAsia="仿宋_GB2312" w:cs="仿宋_GB2312"/>
          <w:strike w:val="0"/>
          <w:kern w:val="0"/>
          <w:sz w:val="24"/>
          <w:szCs w:val="28"/>
          <w:u w:val="none"/>
          <w:lang w:eastAsia="zh-CN"/>
        </w:rPr>
        <w:t>注销你（单位）</w:t>
      </w:r>
      <w:r>
        <w:rPr>
          <w:rFonts w:hint="eastAsia" w:ascii="仿宋_GB2312" w:hAnsi="仿宋_GB2312" w:eastAsia="仿宋_GB2312" w:cs="仿宋_GB2312"/>
          <w:kern w:val="0"/>
          <w:szCs w:val="28"/>
        </w:rPr>
        <w:t>车牌号为：</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rPr>
        <w:t>，车辆识别代号（车架号）为：</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eastAsia="zh-CN"/>
        </w:rPr>
        <w:t>的</w:t>
      </w:r>
      <w:r>
        <w:rPr>
          <w:rFonts w:hint="eastAsia" w:ascii="仿宋_GB2312" w:hAnsi="仿宋_GB2312" w:eastAsia="仿宋_GB2312" w:cs="仿宋_GB2312"/>
          <w:kern w:val="0"/>
          <w:szCs w:val="28"/>
        </w:rPr>
        <w:t>《</w:t>
      </w:r>
      <w:r>
        <w:rPr>
          <w:rFonts w:hint="eastAsia" w:ascii="仿宋_GB2312" w:hAnsi="仿宋_GB2312" w:eastAsia="仿宋_GB2312" w:cs="仿宋_GB2312"/>
          <w:kern w:val="0"/>
          <w:szCs w:val="28"/>
          <w:lang w:eastAsia="zh-CN"/>
        </w:rPr>
        <w:t>道路</w:t>
      </w:r>
      <w:r>
        <w:rPr>
          <w:rFonts w:hint="eastAsia" w:ascii="仿宋_GB2312" w:hAnsi="仿宋_GB2312" w:eastAsia="仿宋_GB2312" w:cs="仿宋_GB2312"/>
          <w:kern w:val="0"/>
          <w:szCs w:val="28"/>
        </w:rPr>
        <w:t>运输证》</w:t>
      </w:r>
      <w:r>
        <w:rPr>
          <w:rFonts w:hint="eastAsia" w:ascii="仿宋_GB2312" w:hAnsi="仿宋_GB2312" w:eastAsia="仿宋_GB2312" w:cs="仿宋_GB2312"/>
          <w:kern w:val="0"/>
          <w:szCs w:val="28"/>
          <w:lang w:eastAsia="zh-CN"/>
        </w:rPr>
        <w:t>（证件号：</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eastAsia="zh-CN"/>
        </w:rPr>
        <w:t>）</w:t>
      </w:r>
      <w:r>
        <w:rPr>
          <w:rFonts w:hint="eastAsia" w:ascii="仿宋_GB2312" w:hAnsi="仿宋_GB2312" w:eastAsia="仿宋_GB2312" w:cs="仿宋_GB2312"/>
          <w:kern w:val="0"/>
          <w:szCs w:val="28"/>
        </w:rPr>
        <w:t>。</w:t>
      </w:r>
    </w:p>
    <w:p w14:paraId="12A527CA">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本决定书仅作为公安车辆管理所存档凭证，车辆是否符合办理相关业务要求以公安部门需求及车辆额度信息核查结果为准。</w:t>
      </w:r>
    </w:p>
    <w:p w14:paraId="414DF6BC">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按公安部门规定，你（单位）还需办理车辆使用性质变更手续，可携带本决定书及其相关材料，于10个工作日后前往公安交管车辆管理所各分所办理</w:t>
      </w:r>
      <w:r>
        <w:rPr>
          <w:rFonts w:hint="eastAsia" w:ascii="仿宋_GB2312" w:hAnsi="仿宋_GB2312" w:eastAsia="仿宋_GB2312" w:cs="仿宋_GB2312"/>
          <w:sz w:val="24"/>
          <w:lang w:val="en-US" w:eastAsia="zh-CN"/>
        </w:rPr>
        <w:t>,</w:t>
      </w:r>
      <w:r>
        <w:rPr>
          <w:rFonts w:hint="eastAsia" w:ascii="仿宋_GB2312" w:hAnsi="仿宋_GB2312" w:eastAsia="仿宋_GB2312" w:cs="仿宋_GB2312"/>
          <w:sz w:val="24"/>
          <w:lang w:eastAsia="zh-CN"/>
        </w:rPr>
        <w:t>前往公安交管车辆管理所前需先在“随申办”APP“上海交警”模块</w:t>
      </w:r>
      <w:r>
        <w:rPr>
          <w:rFonts w:hint="eastAsia" w:ascii="仿宋_GB2312" w:hAnsi="仿宋_GB2312" w:eastAsia="仿宋_GB2312" w:cs="仿宋_GB2312"/>
          <w:sz w:val="24"/>
          <w:lang w:val="en-US" w:eastAsia="zh-CN"/>
        </w:rPr>
        <w:t>进行</w:t>
      </w:r>
      <w:r>
        <w:rPr>
          <w:rFonts w:hint="eastAsia" w:ascii="仿宋_GB2312" w:hAnsi="仿宋_GB2312" w:eastAsia="仿宋_GB2312" w:cs="仿宋_GB2312"/>
          <w:sz w:val="24"/>
          <w:lang w:eastAsia="zh-CN"/>
        </w:rPr>
        <w:t>预约。具体时间及流程请咨询公安部门。</w:t>
      </w:r>
    </w:p>
    <w:tbl>
      <w:tblPr>
        <w:tblStyle w:val="7"/>
        <w:tblW w:w="8700"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22" w:type="dxa"/>
          <w:bottom w:w="0" w:type="dxa"/>
          <w:right w:w="22" w:type="dxa"/>
        </w:tblCellMar>
      </w:tblPr>
      <w:tblGrid>
        <w:gridCol w:w="4351"/>
        <w:gridCol w:w="4349"/>
      </w:tblGrid>
      <w:tr w14:paraId="29367EF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6464EB27">
            <w:pPr>
              <w:spacing w:line="301" w:lineRule="atLeast"/>
              <w:jc w:val="center"/>
              <w:rPr>
                <w:rFonts w:ascii="黑体" w:hAnsi="黑体" w:eastAsia="黑体" w:cs="宋体"/>
                <w:kern w:val="0"/>
                <w:szCs w:val="25"/>
              </w:rPr>
            </w:pPr>
            <w:r>
              <w:rPr>
                <w:rFonts w:ascii="黑体" w:hAnsi="黑体" w:eastAsia="黑体" w:cs="宋体"/>
                <w:kern w:val="0"/>
                <w:szCs w:val="25"/>
              </w:rPr>
              <w:t xml:space="preserve">办理点名称 </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1011639F">
            <w:pPr>
              <w:spacing w:line="301" w:lineRule="atLeast"/>
              <w:jc w:val="center"/>
              <w:rPr>
                <w:rFonts w:ascii="黑体" w:hAnsi="黑体" w:eastAsia="黑体" w:cs="宋体"/>
                <w:kern w:val="0"/>
                <w:szCs w:val="25"/>
              </w:rPr>
            </w:pPr>
            <w:r>
              <w:rPr>
                <w:rFonts w:ascii="黑体" w:hAnsi="黑体" w:eastAsia="黑体" w:cs="宋体"/>
                <w:kern w:val="0"/>
                <w:szCs w:val="25"/>
              </w:rPr>
              <w:t xml:space="preserve">地址 </w:t>
            </w:r>
          </w:p>
        </w:tc>
      </w:tr>
      <w:tr w14:paraId="5362729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4084DC1A">
            <w:pPr>
              <w:spacing w:line="301" w:lineRule="atLeast"/>
              <w:jc w:val="center"/>
              <w:rPr>
                <w:rFonts w:ascii="黑体" w:hAnsi="黑体" w:eastAsia="黑体" w:cs="宋体"/>
                <w:kern w:val="0"/>
                <w:szCs w:val="25"/>
              </w:rPr>
            </w:pPr>
            <w:r>
              <w:rPr>
                <w:rFonts w:ascii="黑体" w:hAnsi="黑体" w:eastAsia="黑体" w:cs="宋体"/>
                <w:kern w:val="0"/>
                <w:szCs w:val="25"/>
              </w:rPr>
              <w:t>交</w:t>
            </w:r>
            <w:r>
              <w:rPr>
                <w:rFonts w:hint="eastAsia" w:ascii="黑体" w:hAnsi="黑体" w:eastAsia="黑体" w:cs="宋体"/>
                <w:kern w:val="0"/>
                <w:szCs w:val="25"/>
                <w:lang w:eastAsia="zh-CN"/>
              </w:rPr>
              <w:t>管</w:t>
            </w:r>
            <w:r>
              <w:rPr>
                <w:rFonts w:ascii="黑体" w:hAnsi="黑体" w:eastAsia="黑体" w:cs="宋体"/>
                <w:kern w:val="0"/>
                <w:szCs w:val="25"/>
              </w:rPr>
              <w:t>总队车辆管理所 2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5B4A5103">
            <w:pPr>
              <w:spacing w:line="301" w:lineRule="atLeast"/>
              <w:jc w:val="center"/>
              <w:rPr>
                <w:rFonts w:ascii="黑体" w:hAnsi="黑体" w:eastAsia="黑体" w:cs="宋体"/>
                <w:kern w:val="0"/>
                <w:szCs w:val="25"/>
              </w:rPr>
            </w:pPr>
            <w:r>
              <w:rPr>
                <w:rFonts w:ascii="黑体" w:hAnsi="黑体" w:eastAsia="黑体" w:cs="宋体"/>
                <w:kern w:val="0"/>
                <w:szCs w:val="25"/>
              </w:rPr>
              <w:t>闵行区沁春路 179 号</w:t>
            </w:r>
          </w:p>
        </w:tc>
      </w:tr>
      <w:tr w14:paraId="2EF2853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02C60D6D">
            <w:pPr>
              <w:spacing w:line="301" w:lineRule="atLeast"/>
              <w:jc w:val="center"/>
              <w:rPr>
                <w:rFonts w:ascii="黑体" w:hAnsi="黑体" w:eastAsia="黑体" w:cs="宋体"/>
                <w:kern w:val="0"/>
                <w:szCs w:val="25"/>
              </w:rPr>
            </w:pPr>
            <w:r>
              <w:rPr>
                <w:rFonts w:ascii="黑体" w:hAnsi="黑体" w:eastAsia="黑体" w:cs="宋体"/>
                <w:kern w:val="0"/>
                <w:szCs w:val="25"/>
              </w:rPr>
              <w:t>交</w:t>
            </w:r>
            <w:r>
              <w:rPr>
                <w:rFonts w:hint="eastAsia" w:ascii="黑体" w:hAnsi="黑体" w:eastAsia="黑体" w:cs="宋体"/>
                <w:kern w:val="0"/>
                <w:szCs w:val="25"/>
                <w:lang w:eastAsia="zh-CN"/>
              </w:rPr>
              <w:t>管</w:t>
            </w:r>
            <w:r>
              <w:rPr>
                <w:rFonts w:ascii="黑体" w:hAnsi="黑体" w:eastAsia="黑体" w:cs="宋体"/>
                <w:kern w:val="0"/>
                <w:szCs w:val="25"/>
              </w:rPr>
              <w:t>总队车辆管理所 3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1228763E">
            <w:pPr>
              <w:spacing w:line="301" w:lineRule="atLeast"/>
              <w:jc w:val="center"/>
              <w:rPr>
                <w:rFonts w:ascii="黑体" w:hAnsi="黑体" w:eastAsia="黑体" w:cs="宋体"/>
                <w:kern w:val="0"/>
                <w:szCs w:val="25"/>
              </w:rPr>
            </w:pPr>
            <w:r>
              <w:rPr>
                <w:rFonts w:ascii="黑体" w:hAnsi="黑体" w:eastAsia="黑体" w:cs="宋体"/>
                <w:kern w:val="0"/>
                <w:szCs w:val="25"/>
              </w:rPr>
              <w:t>浦东新区沪南公路 2638 号</w:t>
            </w:r>
          </w:p>
        </w:tc>
      </w:tr>
      <w:tr w14:paraId="060D8D0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219DC7B0">
            <w:pPr>
              <w:spacing w:line="301" w:lineRule="atLeast"/>
              <w:jc w:val="center"/>
              <w:rPr>
                <w:rFonts w:ascii="黑体" w:hAnsi="黑体" w:eastAsia="黑体" w:cs="宋体"/>
                <w:kern w:val="0"/>
                <w:szCs w:val="25"/>
              </w:rPr>
            </w:pPr>
            <w:r>
              <w:rPr>
                <w:rFonts w:ascii="黑体" w:hAnsi="黑体" w:eastAsia="黑体" w:cs="宋体"/>
                <w:kern w:val="0"/>
                <w:szCs w:val="25"/>
              </w:rPr>
              <w:t>交</w:t>
            </w:r>
            <w:r>
              <w:rPr>
                <w:rFonts w:hint="eastAsia" w:ascii="黑体" w:hAnsi="黑体" w:eastAsia="黑体" w:cs="宋体"/>
                <w:kern w:val="0"/>
                <w:szCs w:val="25"/>
                <w:lang w:eastAsia="zh-CN"/>
              </w:rPr>
              <w:t>管</w:t>
            </w:r>
            <w:r>
              <w:rPr>
                <w:rFonts w:ascii="黑体" w:hAnsi="黑体" w:eastAsia="黑体" w:cs="宋体"/>
                <w:kern w:val="0"/>
                <w:szCs w:val="25"/>
              </w:rPr>
              <w:t>总队车辆管理所 4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05209862">
            <w:pPr>
              <w:spacing w:line="301" w:lineRule="atLeast"/>
              <w:jc w:val="center"/>
              <w:rPr>
                <w:rFonts w:ascii="黑体" w:hAnsi="黑体" w:eastAsia="黑体" w:cs="宋体"/>
                <w:kern w:val="0"/>
                <w:szCs w:val="25"/>
              </w:rPr>
            </w:pPr>
            <w:r>
              <w:rPr>
                <w:rFonts w:ascii="黑体" w:hAnsi="黑体" w:eastAsia="黑体" w:cs="宋体"/>
                <w:kern w:val="0"/>
                <w:szCs w:val="25"/>
              </w:rPr>
              <w:t>宝山区安汾路299号</w:t>
            </w:r>
          </w:p>
        </w:tc>
      </w:tr>
    </w:tbl>
    <w:p w14:paraId="113AF52A">
      <w:pPr>
        <w:spacing w:line="360" w:lineRule="auto"/>
        <w:rPr>
          <w:szCs w:val="28"/>
        </w:rPr>
      </w:pPr>
    </w:p>
    <w:p w14:paraId="209B74E6">
      <w:pPr>
        <w:spacing w:line="360" w:lineRule="auto"/>
        <w:rPr>
          <w:rFonts w:ascii="宋体" w:hAnsi="宋体" w:eastAsia="宋体" w:cs="宋体"/>
          <w:kern w:val="0"/>
        </w:rPr>
      </w:pPr>
    </w:p>
    <w:p w14:paraId="2066AA37">
      <w:pPr>
        <w:spacing w:line="360" w:lineRule="auto"/>
        <w:rPr>
          <w:rFonts w:ascii="宋体" w:hAnsi="宋体" w:eastAsia="宋体" w:cs="宋体"/>
          <w:kern w:val="0"/>
        </w:rPr>
      </w:pPr>
    </w:p>
    <w:p w14:paraId="5F3F19FE">
      <w:pPr>
        <w:spacing w:line="400" w:lineRule="exact"/>
        <w:jc w:val="right"/>
        <w:rPr>
          <w:rFonts w:ascii="黑体" w:hAnsi="黑体" w:eastAsia="黑体" w:cs="宋体"/>
          <w:kern w:val="0"/>
        </w:rPr>
      </w:pPr>
      <w:r>
        <w:rPr>
          <w:rFonts w:hint="eastAsia" w:ascii="黑体" w:hAnsi="黑体" w:eastAsia="黑体" w:cs="宋体"/>
          <w:kern w:val="0"/>
          <w:lang w:val="en-US" w:eastAsia="zh-CN"/>
        </w:rPr>
        <w:t>上海市交通委员会</w:t>
      </w:r>
      <w:r>
        <w:rPr>
          <w:rFonts w:ascii="黑体" w:hAnsi="黑体" w:eastAsia="黑体" w:cs="宋体"/>
          <w:kern w:val="0"/>
        </w:rPr>
        <w:t>（</w:t>
      </w:r>
      <w:r>
        <w:rPr>
          <w:rFonts w:hint="eastAsia" w:ascii="黑体" w:hAnsi="黑体" w:eastAsia="黑体" w:cs="宋体"/>
          <w:kern w:val="0"/>
          <w:lang w:val="en-US" w:eastAsia="zh-CN"/>
        </w:rPr>
        <w:t>专用印章</w:t>
      </w:r>
      <w:r>
        <w:rPr>
          <w:rFonts w:ascii="黑体" w:hAnsi="黑体" w:eastAsia="黑体" w:cs="宋体"/>
          <w:kern w:val="0"/>
        </w:rPr>
        <w:t>）</w:t>
      </w:r>
    </w:p>
    <w:p w14:paraId="29B54E96">
      <w:pPr>
        <w:spacing w:line="400" w:lineRule="exact"/>
        <w:jc w:val="right"/>
        <w:rPr>
          <w:rFonts w:ascii="黑体" w:hAnsi="黑体" w:eastAsia="黑体" w:cs="宋体"/>
          <w:kern w:val="0"/>
        </w:rPr>
      </w:pPr>
    </w:p>
    <w:p w14:paraId="2D750BB0">
      <w:pPr>
        <w:spacing w:line="480" w:lineRule="auto"/>
        <w:jc w:val="right"/>
      </w:pPr>
      <w:r>
        <w:rPr>
          <w:rFonts w:hint="eastAsia" w:ascii="黑体" w:hAnsi="黑体" w:eastAsia="黑体" w:cs="宋体"/>
          <w:kern w:val="0"/>
          <w:u w:val="single"/>
          <w:lang w:val="en-US" w:eastAsia="zh-CN"/>
        </w:rPr>
        <w:t xml:space="preserve">     </w:t>
      </w:r>
      <w:r>
        <w:rPr>
          <w:rFonts w:ascii="黑体" w:hAnsi="黑体" w:eastAsia="黑体" w:cs="宋体"/>
          <w:kern w:val="0"/>
        </w:rPr>
        <w:t>年</w:t>
      </w:r>
      <w:r>
        <w:rPr>
          <w:rFonts w:hint="eastAsia" w:ascii="黑体" w:hAnsi="黑体" w:eastAsia="黑体" w:cs="宋体"/>
          <w:kern w:val="0"/>
          <w:lang w:val="en-US" w:eastAsia="zh-CN"/>
        </w:rPr>
        <w:t xml:space="preserve"> </w:t>
      </w:r>
      <w:r>
        <w:rPr>
          <w:rFonts w:hint="eastAsia" w:ascii="黑体" w:hAnsi="黑体" w:eastAsia="黑体" w:cs="宋体"/>
          <w:kern w:val="0"/>
          <w:u w:val="single"/>
          <w:lang w:val="en-US" w:eastAsia="zh-CN"/>
        </w:rPr>
        <w:t xml:space="preserve">     </w:t>
      </w:r>
      <w:r>
        <w:rPr>
          <w:rFonts w:ascii="黑体" w:hAnsi="黑体" w:eastAsia="黑体" w:cs="宋体"/>
          <w:kern w:val="0"/>
        </w:rPr>
        <w:t>月</w:t>
      </w:r>
      <w:r>
        <w:rPr>
          <w:rFonts w:hint="eastAsia" w:ascii="黑体" w:hAnsi="黑体" w:eastAsia="黑体" w:cs="宋体"/>
          <w:kern w:val="0"/>
          <w:u w:val="single"/>
          <w:lang w:val="en-US" w:eastAsia="zh-CN"/>
        </w:rPr>
        <w:t xml:space="preserve">      </w:t>
      </w:r>
      <w:r>
        <w:rPr>
          <w:rFonts w:ascii="黑体" w:hAnsi="黑体" w:eastAsia="黑体" w:cs="宋体"/>
          <w:kern w:val="0"/>
        </w:rPr>
        <w:t>日</w:t>
      </w:r>
    </w:p>
    <w:sectPr>
      <w:pgSz w:w="11906" w:h="16838"/>
      <w:pgMar w:top="1134" w:right="1134" w:bottom="993" w:left="1134" w:header="0" w:footer="0" w:gutter="0"/>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Liberation Serif">
    <w:altName w:val="仿宋_GB2312"/>
    <w:panose1 w:val="00000000000000000000"/>
    <w:charset w:val="86"/>
    <w:family w:val="roman"/>
    <w:pitch w:val="default"/>
    <w:sig w:usb0="00000000" w:usb1="00000000" w:usb2="00000021" w:usb3="00000000" w:csb0="600001BF" w:csb1="DFF70000"/>
  </w:font>
  <w:font w:name="仿宋_GB2312">
    <w:panose1 w:val="02010609030101010101"/>
    <w:charset w:val="86"/>
    <w:family w:val="auto"/>
    <w:pitch w:val="default"/>
    <w:sig w:usb0="00000001" w:usb1="080E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Mangal">
    <w:altName w:val="DejaVu Math TeX Gyre"/>
    <w:panose1 w:val="02040503050203030202"/>
    <w:charset w:val="01"/>
    <w:family w:val="roman"/>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Liberation Sans">
    <w:altName w:val="仿宋_GB2312"/>
    <w:panose1 w:val="00000000000000000000"/>
    <w:charset w:val="86"/>
    <w:family w:val="roman"/>
    <w:pitch w:val="default"/>
    <w:sig w:usb0="00000000" w:usb1="00000000" w:usb2="00000021" w:usb3="00000000" w:csb0="600001BF" w:csb1="DFF7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MWU0OTBmMzcwMTQ3YzhlZWM4OGRlNzZjZWJhY2QifQ=="/>
  </w:docVars>
  <w:rsids>
    <w:rsidRoot w:val="006C2276"/>
    <w:rsid w:val="000F66E0"/>
    <w:rsid w:val="00143CDD"/>
    <w:rsid w:val="0066215F"/>
    <w:rsid w:val="006C2276"/>
    <w:rsid w:val="009456A4"/>
    <w:rsid w:val="07BF9066"/>
    <w:rsid w:val="0A0D340F"/>
    <w:rsid w:val="2B822FEC"/>
    <w:rsid w:val="3FF752E6"/>
    <w:rsid w:val="53E378B1"/>
    <w:rsid w:val="5E005E6E"/>
    <w:rsid w:val="68DC43F1"/>
    <w:rsid w:val="6D703E89"/>
    <w:rsid w:val="6F9E1804"/>
    <w:rsid w:val="75895185"/>
    <w:rsid w:val="7FDFE9C2"/>
    <w:rsid w:val="B6F2FD54"/>
    <w:rsid w:val="EABF8455"/>
    <w:rsid w:val="FFFF034F"/>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Liberation Serif" w:hAnsi="Liberation Serif" w:eastAsia="新宋体" w:cs="Arial"/>
      <w:kern w:val="2"/>
      <w:sz w:val="24"/>
      <w:szCs w:val="24"/>
      <w:lang w:val="en-US" w:eastAsia="zh-CN" w:bidi="hi-IN"/>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0"/>
    <w:pPr>
      <w:suppressLineNumbers/>
      <w:spacing w:before="120" w:after="120"/>
    </w:pPr>
    <w:rPr>
      <w:i/>
      <w:iCs/>
    </w:rPr>
  </w:style>
  <w:style w:type="paragraph" w:styleId="3">
    <w:name w:val="Body Text"/>
    <w:basedOn w:val="1"/>
    <w:qFormat/>
    <w:uiPriority w:val="0"/>
    <w:pPr>
      <w:spacing w:after="140" w:line="276" w:lineRule="auto"/>
    </w:pPr>
  </w:style>
  <w:style w:type="paragraph" w:styleId="4">
    <w:name w:val="footer"/>
    <w:basedOn w:val="1"/>
    <w:link w:val="12"/>
    <w:unhideWhenUsed/>
    <w:qFormat/>
    <w:uiPriority w:val="99"/>
    <w:pPr>
      <w:tabs>
        <w:tab w:val="center" w:pos="4153"/>
        <w:tab w:val="right" w:pos="8306"/>
      </w:tabs>
      <w:snapToGrid w:val="0"/>
    </w:pPr>
    <w:rPr>
      <w:rFonts w:cs="Mangal"/>
      <w:sz w:val="18"/>
      <w:szCs w:val="16"/>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cs="Mangal"/>
      <w:sz w:val="18"/>
      <w:szCs w:val="16"/>
    </w:rPr>
  </w:style>
  <w:style w:type="paragraph" w:styleId="6">
    <w:name w:val="List"/>
    <w:basedOn w:val="3"/>
    <w:qFormat/>
    <w:uiPriority w:val="0"/>
  </w:style>
  <w:style w:type="paragraph" w:customStyle="1" w:styleId="9">
    <w:name w:val="标题样式"/>
    <w:basedOn w:val="1"/>
    <w:next w:val="3"/>
    <w:qFormat/>
    <w:uiPriority w:val="0"/>
    <w:pPr>
      <w:keepNext/>
      <w:spacing w:before="240" w:after="120"/>
    </w:pPr>
    <w:rPr>
      <w:rFonts w:ascii="Liberation Sans" w:hAnsi="Liberation Sans" w:eastAsia="微软雅黑"/>
      <w:sz w:val="28"/>
      <w:szCs w:val="28"/>
    </w:rPr>
  </w:style>
  <w:style w:type="paragraph" w:customStyle="1" w:styleId="10">
    <w:name w:val="索引"/>
    <w:basedOn w:val="1"/>
    <w:qFormat/>
    <w:uiPriority w:val="0"/>
    <w:pPr>
      <w:suppressLineNumbers/>
    </w:pPr>
  </w:style>
  <w:style w:type="character" w:customStyle="1" w:styleId="11">
    <w:name w:val="页眉 Char"/>
    <w:basedOn w:val="8"/>
    <w:link w:val="5"/>
    <w:qFormat/>
    <w:uiPriority w:val="99"/>
    <w:rPr>
      <w:rFonts w:ascii="Liberation Serif" w:hAnsi="Liberation Serif" w:eastAsia="新宋体" w:cs="Mangal"/>
      <w:kern w:val="2"/>
      <w:sz w:val="18"/>
      <w:szCs w:val="16"/>
      <w:lang w:bidi="hi-IN"/>
    </w:rPr>
  </w:style>
  <w:style w:type="character" w:customStyle="1" w:styleId="12">
    <w:name w:val="页脚 Char"/>
    <w:basedOn w:val="8"/>
    <w:link w:val="4"/>
    <w:qFormat/>
    <w:uiPriority w:val="99"/>
    <w:rPr>
      <w:rFonts w:ascii="Liberation Serif" w:hAnsi="Liberation Serif" w:eastAsia="新宋体" w:cs="Mangal"/>
      <w:kern w:val="2"/>
      <w:sz w:val="18"/>
      <w:szCs w:val="16"/>
      <w:lang w:bidi="hi-I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323</Words>
  <Characters>411</Characters>
  <Lines>3</Lines>
  <Paragraphs>1</Paragraphs>
  <TotalTime>6</TotalTime>
  <ScaleCrop>false</ScaleCrop>
  <LinksUpToDate>false</LinksUpToDate>
  <CharactersWithSpaces>423</CharactersWithSpaces>
  <Application>WPS Office_12.8.2.1118_F1E327BC-269C-435d-A152-05C5408002CA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2019-04-23T15:39:00Z</dcterms:created>
  <dc:creator>Administrator</dc:creator>
  <cp:lastModifiedBy>云淡风轻</cp:lastModifiedBy>
  <dcterms:modified xsi:type="dcterms:W3CDTF">2026-05-14T15:09:28Z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2052-12.8.2.1118</vt:lpwstr>
  </property>
  <property fmtid="{D5CDD505-2E9C-101B-9397-08002B2CF9AE}" pid="4" name="LinksUpToDate">
    <vt:bool>false</vt:bool>
  </property>
  <property fmtid="{D5CDD505-2E9C-101B-9397-08002B2CF9AE}" pid="5" name="ScaleCrop">
    <vt:bool>false</vt:bool>
  </property>
  <property fmtid="{D5CDD505-2E9C-101B-9397-08002B2CF9AE}" pid="6" name="ICV">
    <vt:lpwstr>C0F818BB3731B3DB046E056AED9E5FA6_43</vt:lpwstr>
  </property>
</Properties>
</file>