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9214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24"/>
      </w:tblGrid>
      <w:tr w14:paraId="0FE4DE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14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 w14:paraId="1DA40DE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城镇污水排入排水管网许可项目特性表</w:t>
            </w:r>
          </w:p>
        </w:tc>
      </w:tr>
      <w:tr w14:paraId="28395AA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2DC1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2C8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7E5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5C2F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EADC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41C84C2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6D3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D4E2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52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25B6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□工业  □建筑  □餐饮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</w:p>
        </w:tc>
      </w:tr>
      <w:tr w14:paraId="6AA2C9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9DD4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97AD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6BA8A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0A600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C7F4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935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44C5B9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5FEC8A5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91A0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C3A7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28C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88D8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823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071E67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5BEE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AB9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CD16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4694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43CA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101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53F945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71F6C8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9989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A7B0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FD81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9B83F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9DE64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58BC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38FEEE6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0E27DCE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C8B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BBA7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2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6CA2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排水量（m³/日）</w:t>
            </w:r>
          </w:p>
        </w:tc>
      </w:tr>
      <w:tr w14:paraId="3B82E4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F78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4C507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7D29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5DD1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5E9CB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E4987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A3148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其中生活污水量</w:t>
            </w:r>
          </w:p>
        </w:tc>
      </w:tr>
      <w:tr w14:paraId="0D6B72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985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4FCD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38925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72BCB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69C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B89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7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 w14:paraId="03580B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1B57996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D4EC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1390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978B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1ACA1C0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63B0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DD14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321A5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498F1F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0C6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87036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1F9F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0B74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6722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29F6A30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85E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08E6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31AF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□是   项目所执行的行业排放标准名称：               </w:t>
            </w:r>
          </w:p>
        </w:tc>
      </w:tr>
      <w:tr w14:paraId="21D64B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790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5D01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6666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 w14:paraId="6C5F0A0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6C2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4132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0CA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□是   环评批复文号：             </w:t>
            </w:r>
          </w:p>
        </w:tc>
      </w:tr>
      <w:tr w14:paraId="562059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AC49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EBD9C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5C1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 w14:paraId="6A604F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58D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86BFB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C279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□是   □否</w:t>
            </w:r>
          </w:p>
        </w:tc>
      </w:tr>
      <w:tr w14:paraId="4E123B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8766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EB81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6568E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□合流制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C2739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BBB98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XXX系统</w:t>
            </w:r>
          </w:p>
        </w:tc>
      </w:tr>
      <w:tr w14:paraId="117193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985E8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655D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B94E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340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0EA1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E182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1518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60E0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14:paraId="6E18D6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477B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9F5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3D94DD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073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0C36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604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1AD42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1F1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6B4F05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65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1F5D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3827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901F6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6F7F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854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0DBE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245E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1C5F320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7B2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5582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0DB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2C03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5E1CB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06F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3703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574D5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375DCBD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F301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E8582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B5A3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99DA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17B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889B2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DBFA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E34B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15D44C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497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C9EF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1636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84DD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DBF9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71D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5D06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7CFF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</w:tr>
      <w:tr w14:paraId="198D35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699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AE1B2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EA0F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F00B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D2C0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4F3C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53D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F77EAD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6153EE5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F952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5EB7A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96E33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4314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2D74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5204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374A2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E0BBE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6561780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F462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8FE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7CC2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50FD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C3F3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7835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C7FEE9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A290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5F1451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7225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1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F3C5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7271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477F5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68C6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1519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7121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</w:tbl>
    <w:p w14:paraId="129183B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jc w:val="center"/>
        <w:textAlignment w:val="auto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kern w:val="0"/>
          <w:sz w:val="22"/>
          <w:szCs w:val="22"/>
        </w:rPr>
        <w:t>注：1.项目排水管道情况栏中雨、污水管接入点位置数量根据实际排水情况填写。</w:t>
      </w:r>
    </w:p>
    <w:p w14:paraId="4FC50AA7">
      <w:pPr>
        <w:widowControl/>
        <w:jc w:val="center"/>
        <w:rPr>
          <w:rFonts w:hint="eastAsia" w:ascii="仿宋_GB2312" w:hAnsi="Calibri" w:eastAsia="仿宋_GB2312" w:cs="Times New Roman"/>
          <w:b/>
          <w:sz w:val="32"/>
          <w:szCs w:val="32"/>
          <w:lang w:val="en-US" w:eastAsia="zh-CN"/>
        </w:rPr>
      </w:pPr>
    </w:p>
    <w:p w14:paraId="50EFF51B">
      <w:pPr>
        <w:widowControl/>
        <w:jc w:val="center"/>
        <w:rPr>
          <w:rFonts w:hint="eastAsia" w:ascii="仿宋_GB2312" w:hAnsi="Calibri" w:eastAsia="仿宋_GB2312" w:cs="Times New Roman"/>
          <w:b/>
          <w:sz w:val="32"/>
          <w:szCs w:val="32"/>
          <w:lang w:val="en-US" w:eastAsia="zh-CN"/>
        </w:rPr>
      </w:pPr>
    </w:p>
    <w:p w14:paraId="35FDF13E">
      <w:pPr>
        <w:widowControl/>
        <w:jc w:val="center"/>
        <w:rPr>
          <w:rFonts w:hint="eastAsia" w:ascii="仿宋_GB2312" w:hAnsi="Calibri" w:eastAsia="仿宋_GB2312" w:cs="Times New Roman"/>
          <w:b/>
          <w:sz w:val="32"/>
          <w:szCs w:val="32"/>
          <w:lang w:val="en-US" w:eastAsia="zh-CN"/>
        </w:rPr>
      </w:pPr>
    </w:p>
    <w:tbl>
      <w:tblPr>
        <w:tblStyle w:val="4"/>
        <w:tblW w:w="925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1"/>
        <w:gridCol w:w="1481"/>
        <w:gridCol w:w="1036"/>
        <w:gridCol w:w="1545"/>
        <w:gridCol w:w="1421"/>
        <w:gridCol w:w="1101"/>
        <w:gridCol w:w="825"/>
        <w:gridCol w:w="966"/>
      </w:tblGrid>
      <w:tr w14:paraId="60A994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9256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29B7454E">
            <w:pPr>
              <w:widowControl/>
              <w:jc w:val="center"/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城镇污水排入排水管网许可项目特性表（A类、B类）</w:t>
            </w:r>
          </w:p>
        </w:tc>
      </w:tr>
      <w:tr w14:paraId="401C6E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95D8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项目概况</w:t>
            </w: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60C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1BCB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6F6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排水行为发生地的详细地址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6A99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241CB5B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7B2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E8AB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项目类型</w:t>
            </w:r>
          </w:p>
        </w:tc>
        <w:tc>
          <w:tcPr>
            <w:tcW w:w="6894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2D9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bookmarkStart w:id="0" w:name="_GoBack"/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□工业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建筑  </w:t>
            </w:r>
            <w:r>
              <w:rPr>
                <w:rFonts w:hint="eastAsia" w:ascii="仿宋_GB2312" w:hAnsi="仿宋_GB2312" w:eastAsia="仿宋_GB2312" w:cs="仿宋_GB2312"/>
                <w:kern w:val="0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餐饮  □医疗  □畜禽养殖  □屠宰  □有消毒排水的宾馆酒店服务  □有化学实验排水的科研  □有船舶生活污水收集处理的港口经营  □汽车清洗  □列车的修理  □轨道交通车辆的修理  □汽车的修理</w:t>
            </w:r>
            <w:bookmarkEnd w:id="0"/>
          </w:p>
        </w:tc>
      </w:tr>
      <w:tr w14:paraId="1CA92D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5193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854C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1B1DC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163B1E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A2B9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E26B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项目主要产品及服务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2BE5C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66C5BF6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002A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220C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项目用地面积(㎡)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8FD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9507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项目建筑面积(㎡)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6AE4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432B9C44"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F028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3C1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商业面积(㎡)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A45D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C666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办公面积(㎡)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EEC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3D23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餐饮面积(㎡)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55130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5AF3121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6F9D6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2D6B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医疗面积(㎡)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7BBD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D87D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汽车清洗面积(㎡)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3A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781F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生产区面积(㎡)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1C4037A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24A838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6723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项目水量</w:t>
            </w:r>
          </w:p>
        </w:tc>
        <w:tc>
          <w:tcPr>
            <w:tcW w:w="406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C31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用水量（m³/日）</w:t>
            </w:r>
          </w:p>
        </w:tc>
        <w:tc>
          <w:tcPr>
            <w:tcW w:w="431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E9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排水量（m³/日）</w:t>
            </w:r>
          </w:p>
        </w:tc>
      </w:tr>
      <w:tr w14:paraId="6067682E">
        <w:trPr>
          <w:trHeight w:val="840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87C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1348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总用水量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6F1E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其中自来水量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1C8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其中自备水量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4F0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总排水量</w:t>
            </w: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E75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其中生产（餐饮、医疗等）污水量</w:t>
            </w: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F3ACD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其中生活污水量</w:t>
            </w:r>
          </w:p>
        </w:tc>
      </w:tr>
      <w:tr w14:paraId="6AA0DD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8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E340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60D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15F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81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CB25C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BD11E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79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642D2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0EF85B8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AC7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项目预处理设施情况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203E8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D03EF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0A22F1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46F8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D91F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预处理工艺流程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ED76B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38AA61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6A1F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DD64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预处理设施型号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510C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D9E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预处理设施处理量（m³/日）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ECBC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259C24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37B56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4BFEE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项目是否有行业标准、若有提供标准名称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837C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是   项目所执行的行业排放标准名称：</w:t>
            </w:r>
          </w:p>
        </w:tc>
      </w:tr>
      <w:tr w14:paraId="62FDF0ED">
        <w:trPr>
          <w:trHeight w:val="55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7CBB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C4F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188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 w14:paraId="5BC2D8E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0CA10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402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项目是否有环评批复、若有提供批复文号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D4C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是   环评批复文号：           </w:t>
            </w:r>
          </w:p>
        </w:tc>
      </w:tr>
      <w:tr w14:paraId="2FB782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533F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6D44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EEAD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□否</w:t>
            </w:r>
          </w:p>
        </w:tc>
      </w:tr>
      <w:tr w14:paraId="2585D1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DD1E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381C9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项目是否列入重点排污单位名录</w:t>
            </w:r>
          </w:p>
        </w:tc>
        <w:tc>
          <w:tcPr>
            <w:tcW w:w="68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410C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□是   </w:t>
            </w:r>
            <w:r>
              <w:rPr>
                <w:rFonts w:hint="eastAsia" w:ascii="仿宋_GB2312" w:hAnsi="仿宋_GB2312" w:eastAsia="仿宋_GB2312" w:cs="仿宋_GB2312"/>
                <w:kern w:val="0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否</w:t>
            </w:r>
          </w:p>
        </w:tc>
      </w:tr>
      <w:tr w14:paraId="52B198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88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C005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项目排水管道情况</w:t>
            </w: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1A7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</w:t>
            </w:r>
          </w:p>
        </w:tc>
        <w:tc>
          <w:tcPr>
            <w:tcW w:w="25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9A9A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2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 xml:space="preserve">合流制   □分流制 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272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项目周边市政排水体制片区名称</w:t>
            </w:r>
          </w:p>
        </w:tc>
        <w:tc>
          <w:tcPr>
            <w:tcW w:w="2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4C4C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系统</w:t>
            </w:r>
          </w:p>
        </w:tc>
      </w:tr>
      <w:tr w14:paraId="77B8EC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8B0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A8CB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项目污水（合流）管接入点位置（路名）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8749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C9E63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C1E4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70FC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市政污水（合流）管道管底标高（m）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E63C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是否设置排水检测井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64FE2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有无在线监测装置及检测项目类型</w:t>
            </w:r>
          </w:p>
        </w:tc>
      </w:tr>
      <w:tr w14:paraId="23E71E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ED0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34ED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D939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ED48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E6C6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8308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1F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9F34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4BEDCCA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A13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C963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64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A1AA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A3687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5007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B385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C2A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18DBFB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8D35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6B4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5B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0397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BFA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41C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F3D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5126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71D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3246A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A9B7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CFCF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C94D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DD5A1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6FED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F76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FD23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</w:tr>
      <w:tr w14:paraId="712C11F6">
        <w:trPr>
          <w:trHeight w:val="885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A44F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81F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项目雨水管接入点位置（路名）</w:t>
            </w: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21EEF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管径（mm）</w:t>
            </w: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6BA8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项目排放管管底标高（m）</w:t>
            </w: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344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市政雨水管道管径（mm）</w:t>
            </w: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6DAB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市政雨水管道管底标高（m）</w:t>
            </w: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A8D2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116CF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-</w:t>
            </w:r>
          </w:p>
        </w:tc>
      </w:tr>
      <w:tr w14:paraId="445172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02BD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B331A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535A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9FB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4B9B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6E2C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57B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DF1A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39DADD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201C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063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6143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B7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FE2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59202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E26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A7D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443C19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A3B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9AEC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7A3D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C19B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A2F8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C28B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57B7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F57AE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  <w:tr w14:paraId="7F8472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  <w:jc w:val="center"/>
        </w:trPr>
        <w:tc>
          <w:tcPr>
            <w:tcW w:w="88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78BC4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3A5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F151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5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EDD6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4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B914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11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7F6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</w:p>
        </w:tc>
        <w:tc>
          <w:tcPr>
            <w:tcW w:w="8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E096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  <w:tc>
          <w:tcPr>
            <w:tcW w:w="9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9B38A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2"/>
                <w:szCs w:val="22"/>
              </w:rPr>
              <w:t>　</w:t>
            </w:r>
          </w:p>
        </w:tc>
      </w:tr>
    </w:tbl>
    <w:p w14:paraId="214632B7">
      <w:pPr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  <w:r>
        <w:rPr>
          <w:rFonts w:hint="eastAsia" w:ascii="仿宋_GB2312" w:hAnsi="仿宋_GB2312" w:eastAsia="仿宋_GB2312" w:cs="仿宋_GB2312"/>
          <w:kern w:val="0"/>
          <w:sz w:val="22"/>
          <w:szCs w:val="22"/>
        </w:rPr>
        <w:t>注：1.项目排水管道情况栏中雨、污水管接入点位置数量根据实际排水情况填写。</w:t>
      </w:r>
    </w:p>
    <w:p w14:paraId="5EFD4F3D">
      <w:pPr>
        <w:spacing w:line="360" w:lineRule="auto"/>
        <w:rPr>
          <w:rFonts w:hint="default" w:ascii="Times New Roman" w:hAnsi="Times New Roman" w:eastAsia="仿宋_GB2312" w:cs="Times New Roman"/>
          <w:bCs/>
          <w:kern w:val="2"/>
          <w:sz w:val="36"/>
          <w:szCs w:val="36"/>
          <w:u w:val="single"/>
          <w:lang w:val="en-US" w:eastAsia="zh-CN" w:bidi="ar"/>
        </w:rPr>
        <w:sectPr>
          <w:pgSz w:w="11906" w:h="16838"/>
          <w:pgMar w:top="1531" w:right="1984" w:bottom="1531" w:left="1984" w:header="851" w:footer="992" w:gutter="0"/>
          <w:cols w:space="720" w:num="1"/>
          <w:docGrid w:type="lines" w:linePitch="312" w:charSpace="0"/>
        </w:sectPr>
      </w:pPr>
    </w:p>
    <w:tbl>
      <w:tblPr>
        <w:tblStyle w:val="4"/>
        <w:tblpPr w:leftFromText="180" w:rightFromText="180" w:vertAnchor="text" w:horzAnchor="page" w:tblpX="1715" w:tblpY="32"/>
        <w:tblOverlap w:val="never"/>
        <w:tblW w:w="5204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963"/>
        <w:gridCol w:w="1384"/>
        <w:gridCol w:w="1268"/>
        <w:gridCol w:w="2024"/>
        <w:gridCol w:w="1155"/>
        <w:gridCol w:w="1154"/>
      </w:tblGrid>
      <w:tr w14:paraId="23BB07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000" w:type="pct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 w14:paraId="53EF10C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8"/>
                <w:szCs w:val="28"/>
                <w:lang w:val="en-US"/>
              </w:rPr>
            </w:pPr>
            <w:r>
              <w:rPr>
                <w:rFonts w:hint="default" w:ascii="仿宋_GB2312" w:hAnsi="Calibri" w:eastAsia="仿宋_GB2312" w:cs="Times New Roman"/>
                <w:b/>
                <w:sz w:val="32"/>
                <w:szCs w:val="32"/>
                <w:lang w:val="en-US" w:eastAsia="zh-CN"/>
              </w:rPr>
              <w:t>城镇污水排入排水管网许可项目特性表（C类、D类）</w:t>
            </w:r>
          </w:p>
        </w:tc>
      </w:tr>
      <w:tr w14:paraId="5FBAB2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2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661A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项目概况</w:t>
            </w:r>
          </w:p>
        </w:tc>
        <w:tc>
          <w:tcPr>
            <w:tcW w:w="13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4D419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项目名称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907F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C096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排水行为发生地的详细地址</w:t>
            </w:r>
          </w:p>
        </w:tc>
        <w:tc>
          <w:tcPr>
            <w:tcW w:w="12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1EC1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4B4ED0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0F553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13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C6E8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经营项目</w:t>
            </w:r>
          </w:p>
        </w:tc>
        <w:tc>
          <w:tcPr>
            <w:tcW w:w="315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D53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0A1078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79D71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13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07F3E0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项目建筑面积(㎡)</w:t>
            </w:r>
          </w:p>
        </w:tc>
        <w:tc>
          <w:tcPr>
            <w:tcW w:w="715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262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6660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项目餐饮面积(㎡)</w:t>
            </w:r>
          </w:p>
        </w:tc>
        <w:tc>
          <w:tcPr>
            <w:tcW w:w="1299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D760E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2D726F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52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5B9E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项目水量</w:t>
            </w:r>
          </w:p>
        </w:tc>
        <w:tc>
          <w:tcPr>
            <w:tcW w:w="203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5351DC9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用水量（m³/日）</w:t>
            </w:r>
          </w:p>
        </w:tc>
        <w:tc>
          <w:tcPr>
            <w:tcW w:w="11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610D5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排水量（m³/日）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DAB1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其中餐饮水量（m³/日）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C06CB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其中生活污水量（m³/日）</w:t>
            </w:r>
          </w:p>
        </w:tc>
      </w:tr>
      <w:tr w14:paraId="0F3874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DC8C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2038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0742748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1141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EBE4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120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31DB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6F5BC0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520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3E98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项目预处理设施情况</w:t>
            </w:r>
          </w:p>
        </w:tc>
        <w:tc>
          <w:tcPr>
            <w:tcW w:w="13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55BD6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预处理设施工艺</w:t>
            </w:r>
          </w:p>
        </w:tc>
        <w:tc>
          <w:tcPr>
            <w:tcW w:w="3156" w:type="pct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8DFEC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180D35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810" w:hRule="atLeast"/>
        </w:trPr>
        <w:tc>
          <w:tcPr>
            <w:tcW w:w="520" w:type="pct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9BC72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项目排水管道情况</w:t>
            </w:r>
          </w:p>
        </w:tc>
        <w:tc>
          <w:tcPr>
            <w:tcW w:w="13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3A3B72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项目污水（合流）管接入点位置（路名）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AA50D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连接管管道直径（mm）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DBF2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是否设置排水专用检测井</w:t>
            </w:r>
          </w:p>
        </w:tc>
      </w:tr>
      <w:tr w14:paraId="345249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1370F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5BFE5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方式一□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32671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通过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小区污水管排入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路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C750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DN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F9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3E1918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817C6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AF5A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方式二□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C6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路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86607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DN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F05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　</w:t>
            </w:r>
          </w:p>
        </w:tc>
      </w:tr>
      <w:tr w14:paraId="0C7445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2234FC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1323" w:type="pct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 w14:paraId="4A16CFE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项目雨水管接入点位置（路名）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293B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连接管管道管径（mm）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2F761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 w14:paraId="23B536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7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15BD2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5097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方式一□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2D87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通过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小区雨水管排入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路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517F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u w:val="none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DN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2B2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 w14:paraId="462B79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1A449A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FC34D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方式二□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594E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路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687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DN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szCs w:val="22"/>
                <w:u w:val="single"/>
                <w:lang w:val="en-US" w:eastAsia="zh-CN" w:bidi="ar"/>
              </w:rPr>
              <w:t xml:space="preserve">    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0140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 w14:paraId="4432A4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20" w:type="pct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B28194">
            <w:pPr>
              <w:keepNext w:val="0"/>
              <w:keepLines w:val="0"/>
              <w:pageBreakBefore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textAlignment w:val="auto"/>
              <w:rPr>
                <w:rFonts w:hint="default" w:ascii="Times New Roman" w:hAnsi="Times New Roman" w:eastAsia="仿宋_GB2312" w:cs="Times New Roman"/>
                <w:sz w:val="20"/>
                <w:szCs w:val="20"/>
              </w:rPr>
            </w:pPr>
          </w:p>
        </w:tc>
        <w:tc>
          <w:tcPr>
            <w:tcW w:w="543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6FDE0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方式三□</w:t>
            </w:r>
          </w:p>
        </w:tc>
        <w:tc>
          <w:tcPr>
            <w:tcW w:w="78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E783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无独立雨水管道</w:t>
            </w:r>
          </w:p>
        </w:tc>
        <w:tc>
          <w:tcPr>
            <w:tcW w:w="2507" w:type="pct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D383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  <w:tc>
          <w:tcPr>
            <w:tcW w:w="649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B63F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center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-</w:t>
            </w:r>
          </w:p>
        </w:tc>
      </w:tr>
      <w:tr w14:paraId="4383A3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7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 w14:paraId="7B75BDA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>注：1.经营项目填写应明确经营项目类型，如中餐早点、火锅、西餐等业态；</w:t>
            </w:r>
          </w:p>
        </w:tc>
      </w:tr>
      <w:tr w14:paraId="292F14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7"/>
            <w:noWrap w:val="0"/>
            <w:vAlign w:val="center"/>
          </w:tcPr>
          <w:p w14:paraId="1F5E34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 xml:space="preserve">    2.预处理设施工艺填写应明确工艺类型，如隔油池、油水分离器等；</w:t>
            </w:r>
          </w:p>
        </w:tc>
      </w:tr>
      <w:tr w14:paraId="33BBA3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5000" w:type="pct"/>
            <w:gridSpan w:val="7"/>
            <w:noWrap w:val="0"/>
            <w:vAlign w:val="center"/>
          </w:tcPr>
          <w:p w14:paraId="6484AF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  <w:lang w:val="en-US" w:eastAsia="zh-CN" w:bidi="ar"/>
              </w:rPr>
              <w:t xml:space="preserve">    3.排水管道情况栏中排水户根据项目内雨、污水去向勾选相应排水方式并填写相关内容。</w:t>
            </w:r>
          </w:p>
        </w:tc>
      </w:tr>
    </w:tbl>
    <w:p w14:paraId="7F55EA2C">
      <w:pPr>
        <w:widowControl/>
        <w:jc w:val="center"/>
        <w:rPr>
          <w:rFonts w:hint="eastAsia" w:ascii="宋体" w:hAnsi="宋体" w:cs="宋体"/>
          <w:b/>
          <w:bCs/>
          <w:kern w:val="0"/>
          <w:sz w:val="28"/>
          <w:szCs w:val="28"/>
        </w:rPr>
      </w:pPr>
    </w:p>
    <w:p w14:paraId="1DCB1015">
      <w:pPr>
        <w:widowControl/>
        <w:jc w:val="center"/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</w:pPr>
    </w:p>
    <w:p w14:paraId="236EBA96">
      <w:pPr>
        <w:widowControl/>
        <w:jc w:val="center"/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仿宋_GB2312" w:hAnsi="Calibri" w:eastAsia="仿宋_GB2312" w:cs="Times New Roman"/>
          <w:b/>
          <w:sz w:val="32"/>
          <w:szCs w:val="32"/>
          <w:lang w:val="en-US" w:eastAsia="zh-CN"/>
        </w:rPr>
        <w:t>排水设计方案（格式化文本）</w:t>
      </w:r>
    </w:p>
    <w:p w14:paraId="547221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eastAsia="仿宋_GB2312" w:cs="Times New Roman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7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7"/>
          <w:sz w:val="28"/>
          <w:szCs w:val="28"/>
          <w:highlight w:val="none"/>
          <w:lang w:val="en-US" w:eastAsia="zh-CN"/>
        </w:rPr>
        <w:t>仅适用于B类排水户）</w:t>
      </w:r>
    </w:p>
    <w:p w14:paraId="7304D06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  <w:t>一、项目概况</w:t>
      </w:r>
    </w:p>
    <w:p w14:paraId="7D6E736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1.1 申请人及项目基本情况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）</w:t>
      </w:r>
    </w:p>
    <w:p w14:paraId="45A751D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申请单位：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                       </w:t>
      </w:r>
    </w:p>
    <w:p w14:paraId="3C2B876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                 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 xml:space="preserve">                                    </w:t>
      </w:r>
    </w:p>
    <w:p w14:paraId="12050BB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申请项目地址：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 xml:space="preserve"> 区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街道（镇）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路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弄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 xml:space="preserve">号          </w:t>
      </w:r>
    </w:p>
    <w:p w14:paraId="5DCAD42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 xml:space="preserve">项目始建于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月，项目于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月进行过新改扩建。</w:t>
      </w:r>
    </w:p>
    <w:p w14:paraId="005D49D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项目主营业务：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                   </w:t>
      </w:r>
    </w:p>
    <w:p w14:paraId="209328E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申请项目四至范围：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                                                </w:t>
      </w:r>
    </w:p>
    <w:p w14:paraId="07C9261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本项目东临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路（河道或其他标志性建筑），西至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路（河道或其他标志性建筑），南临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路（河道或其他标志性建筑），北至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路（河道或其他标志性建筑）。</w:t>
      </w:r>
    </w:p>
    <w:p w14:paraId="7194B76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1.2 项目所属建筑物权属情况说明（下面三种情况按事实选用）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6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）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0"/>
        <w:gridCol w:w="1292"/>
        <w:gridCol w:w="1818"/>
        <w:gridCol w:w="1809"/>
      </w:tblGrid>
      <w:tr w14:paraId="3649E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 w14:paraId="1C1B818C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产权/使用关系</w:t>
            </w:r>
          </w:p>
        </w:tc>
        <w:tc>
          <w:tcPr>
            <w:tcW w:w="1292" w:type="dxa"/>
            <w:noWrap w:val="0"/>
            <w:vAlign w:val="center"/>
          </w:tcPr>
          <w:p w14:paraId="740D38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产权人</w:t>
            </w:r>
          </w:p>
        </w:tc>
        <w:tc>
          <w:tcPr>
            <w:tcW w:w="1818" w:type="dxa"/>
            <w:noWrap w:val="0"/>
            <w:vAlign w:val="center"/>
          </w:tcPr>
          <w:p w14:paraId="31D0AA3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占地面积（m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  <w:tc>
          <w:tcPr>
            <w:tcW w:w="1809" w:type="dxa"/>
            <w:noWrap w:val="0"/>
            <w:vAlign w:val="center"/>
          </w:tcPr>
          <w:p w14:paraId="02BEFAE1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建筑面积（m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vertAlign w:val="superscript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highlight w:val="none"/>
                <w:lang w:val="en-US" w:eastAsia="zh-CN"/>
              </w:rPr>
              <w:t>）</w:t>
            </w:r>
          </w:p>
        </w:tc>
      </w:tr>
      <w:tr w14:paraId="40BD7A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 w14:paraId="4EAF29E4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 xml:space="preserve"> 自有产权</w:t>
            </w:r>
          </w:p>
        </w:tc>
        <w:tc>
          <w:tcPr>
            <w:tcW w:w="1292" w:type="dxa"/>
            <w:noWrap w:val="0"/>
            <w:vAlign w:val="center"/>
          </w:tcPr>
          <w:p w14:paraId="22F0F35F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center"/>
          </w:tcPr>
          <w:p w14:paraId="3E8B98C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5AF05D7E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</w:tr>
      <w:tr w14:paraId="583852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 w14:paraId="0EFAAB9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 xml:space="preserve"> 物业管理</w:t>
            </w:r>
          </w:p>
        </w:tc>
        <w:tc>
          <w:tcPr>
            <w:tcW w:w="1292" w:type="dxa"/>
            <w:noWrap w:val="0"/>
            <w:vAlign w:val="center"/>
          </w:tcPr>
          <w:p w14:paraId="2B90EFD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center"/>
          </w:tcPr>
          <w:p w14:paraId="757DF39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69BA3079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</w:tr>
      <w:tr w14:paraId="2AC05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2200" w:type="dxa"/>
            <w:noWrap w:val="0"/>
            <w:vAlign w:val="center"/>
          </w:tcPr>
          <w:p w14:paraId="3FE00AF2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  <w:t xml:space="preserve"> 租赁场地</w:t>
            </w:r>
          </w:p>
        </w:tc>
        <w:tc>
          <w:tcPr>
            <w:tcW w:w="1292" w:type="dxa"/>
            <w:noWrap w:val="0"/>
            <w:vAlign w:val="center"/>
          </w:tcPr>
          <w:p w14:paraId="51F032B0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18" w:type="dxa"/>
            <w:noWrap w:val="0"/>
            <w:vAlign w:val="center"/>
          </w:tcPr>
          <w:p w14:paraId="03FCF4BB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  <w:tc>
          <w:tcPr>
            <w:tcW w:w="1809" w:type="dxa"/>
            <w:noWrap w:val="0"/>
            <w:vAlign w:val="center"/>
          </w:tcPr>
          <w:p w14:paraId="14C64CD8">
            <w:pPr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460" w:lineRule="exact"/>
              <w:ind w:right="0"/>
              <w:jc w:val="left"/>
              <w:textAlignment w:val="baseline"/>
              <w:rPr>
                <w:rFonts w:hint="default" w:ascii="Times New Roman" w:hAnsi="Times New Roman" w:eastAsia="仿宋_GB2312" w:cs="Times New Roman"/>
                <w:spacing w:val="-1"/>
                <w:sz w:val="24"/>
                <w:szCs w:val="24"/>
                <w:lang w:val="en-US" w:eastAsia="zh-CN"/>
              </w:rPr>
            </w:pPr>
          </w:p>
        </w:tc>
      </w:tr>
    </w:tbl>
    <w:p w14:paraId="03D8AB6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1.3 污水性质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）</w:t>
      </w:r>
    </w:p>
    <w:p w14:paraId="362CC7A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26" w:firstLine="448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none"/>
          <w:lang w:val="en-US" w:eastAsia="zh-CN"/>
        </w:rPr>
        <w:t>污水性质为：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</w:rPr>
        <w:t>生活污水</w:t>
      </w:r>
      <w:r>
        <w:rPr>
          <w:rFonts w:hint="default" w:ascii="Times New Roman" w:hAnsi="Times New Roman" w:eastAsia="仿宋_GB2312" w:cs="Times New Roman"/>
          <w:spacing w:val="3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34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</w:rPr>
        <w:t>餐饮废水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  <w:lang w:val="en-US" w:eastAsia="zh-CN"/>
        </w:rPr>
        <w:t>其他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8"/>
          <w:sz w:val="24"/>
          <w:szCs w:val="24"/>
          <w:u w:val="single"/>
          <w:lang w:val="en-US" w:eastAsia="zh-CN"/>
        </w:rPr>
        <w:t xml:space="preserve">        </w:t>
      </w:r>
    </w:p>
    <w:p w14:paraId="3C51107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61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属于《上海市排水与污水处理条例》第二十八条规定的向城</w:t>
      </w:r>
      <w:r>
        <w:rPr>
          <w:rFonts w:hint="default" w:ascii="Times New Roman" w:hAnsi="Times New Roman" w:eastAsia="仿宋_GB2312" w:cs="Times New Roman"/>
          <w:spacing w:val="-4"/>
          <w:sz w:val="24"/>
          <w:szCs w:val="24"/>
        </w:rPr>
        <w:t>镇排水设施排放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污水的企业事业单位、个体工商户。</w:t>
      </w:r>
    </w:p>
    <w:p w14:paraId="34D124A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  <w:t>二、项目排水</w:t>
      </w: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管网</w:t>
      </w: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</w:rPr>
        <w:t>情况</w:t>
      </w:r>
    </w:p>
    <w:p w14:paraId="4A79044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2.1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本项目所在区域为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分流制/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合流制区域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选填项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eastAsia="zh-CN"/>
        </w:rPr>
        <w:t>），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排水系统为</w:t>
      </w:r>
    </w:p>
    <w:p w14:paraId="4E9DE2C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</w:rPr>
      </w:pPr>
      <w:r>
        <w:rPr>
          <w:rFonts w:hint="eastAsia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none"/>
          <w:lang w:val="en-US" w:eastAsia="zh-CN"/>
        </w:rPr>
        <w:t>（选填项）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。</w:t>
      </w:r>
    </w:p>
    <w:p w14:paraId="2B50DD6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2.2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项目内部管网情况为（勾选）（必填项）：</w:t>
      </w:r>
    </w:p>
    <w:p w14:paraId="6320C72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85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本项目内部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实行雨污分流。</w:t>
      </w:r>
    </w:p>
    <w:p w14:paraId="742E6D9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500" w:firstLineChars="0"/>
        <w:textAlignment w:val="baseline"/>
        <w:rPr>
          <w:rFonts w:hint="default" w:ascii="Times New Roman" w:hAnsi="Times New Roman" w:eastAsia="仿宋_GB2312" w:cs="Times New Roman"/>
          <w:spacing w:val="1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本项目不涉及雨水排放。</w:t>
      </w:r>
    </w:p>
    <w:p w14:paraId="240283D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500" w:firstLineChars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本项目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内部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实行雨污合流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。</w:t>
      </w:r>
    </w:p>
    <w:p w14:paraId="7694B108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2.3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排水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检测井设置情况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必填项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eastAsia="zh-CN"/>
        </w:rPr>
        <w:t>）</w:t>
      </w:r>
    </w:p>
    <w:p w14:paraId="1394B21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 w:firstLine="468" w:firstLineChars="200"/>
        <w:jc w:val="both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本项目在污水末端设置了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none" w:color="auto"/>
          <w:lang w:val="en-US" w:eastAsia="zh-CN"/>
        </w:rPr>
        <w:t>座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排水检测井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eastAsia="zh-CN"/>
        </w:rPr>
        <w:t>。</w:t>
      </w:r>
    </w:p>
    <w:p w14:paraId="5D4710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 w:firstLine="472" w:firstLineChars="200"/>
        <w:jc w:val="both"/>
        <w:textAlignment w:val="baseline"/>
        <w:rPr>
          <w:rFonts w:hint="default" w:ascii="Times New Roman" w:hAnsi="Times New Roman" w:eastAsia="仿宋_GB2312" w:cs="Times New Roman"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排水检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测井的设置</w:t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是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/</w:t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eastAsia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否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符合《上海市排水检测井技术规程》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要求</w:t>
      </w:r>
      <w:r>
        <w:rPr>
          <w:rFonts w:hint="default" w:ascii="Times New Roman" w:hAnsi="Times New Roman" w:eastAsia="仿宋_GB2312" w:cs="Times New Roman"/>
          <w:color w:val="000000"/>
          <w:spacing w:val="-1"/>
          <w:sz w:val="24"/>
          <w:szCs w:val="24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格栅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栅条间隙宽度不大于</w:t>
      </w:r>
      <w:r>
        <w:rPr>
          <w:rFonts w:hint="default" w:ascii="Times New Roman" w:hAnsi="Times New Roman" w:eastAsia="仿宋_GB2312" w:cs="Times New Roman"/>
          <w:color w:val="000000"/>
          <w:spacing w:val="-4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30mm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格栅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片组的两侧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与井壁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间隙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不大于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格栅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</w:rPr>
        <w:t>栅条间隙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eastAsia="zh-CN"/>
        </w:rPr>
        <w:t>；</w:t>
      </w:r>
      <w:r>
        <w:rPr>
          <w:rFonts w:hint="default" w:ascii="Times New Roman" w:hAnsi="Times New Roman" w:eastAsia="仿宋_GB2312" w:cs="Times New Roman"/>
          <w:color w:val="000000"/>
          <w:spacing w:val="-2"/>
          <w:sz w:val="24"/>
          <w:szCs w:val="24"/>
          <w:lang w:val="en-US" w:eastAsia="zh-CN"/>
        </w:rPr>
        <w:t>格栅片之间间距一致，相互平行</w:t>
      </w:r>
      <w:r>
        <w:rPr>
          <w:rFonts w:hint="default" w:ascii="Times New Roman" w:hAnsi="Times New Roman" w:eastAsia="仿宋_GB2312" w:cs="Times New Roman"/>
          <w:b/>
          <w:bCs/>
          <w:color w:val="000000"/>
          <w:spacing w:val="-1"/>
          <w:sz w:val="24"/>
          <w:szCs w:val="24"/>
        </w:rPr>
        <w:t>。</w:t>
      </w:r>
    </w:p>
    <w:p w14:paraId="208DBB3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2.4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总排放口设置情况（必填项）</w:t>
      </w:r>
    </w:p>
    <w:p w14:paraId="3E1FB5C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61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3"/>
          <w:sz w:val="24"/>
          <w:szCs w:val="24"/>
        </w:rPr>
        <w:t>经我单位排摸确认，项目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lang w:val="en-US" w:eastAsia="zh-CN"/>
        </w:rPr>
        <w:t>的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总排放口设置情况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如下：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9"/>
        <w:gridCol w:w="974"/>
        <w:gridCol w:w="1106"/>
        <w:gridCol w:w="2620"/>
        <w:gridCol w:w="1331"/>
        <w:gridCol w:w="1312"/>
      </w:tblGrid>
      <w:tr w14:paraId="4F53A2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1199" w:type="dxa"/>
            <w:noWrap w:val="0"/>
            <w:vAlign w:val="center"/>
          </w:tcPr>
          <w:p w14:paraId="79B2A03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排水类型</w:t>
            </w:r>
          </w:p>
          <w:p w14:paraId="493E420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（勾选）</w:t>
            </w:r>
          </w:p>
        </w:tc>
        <w:tc>
          <w:tcPr>
            <w:tcW w:w="819" w:type="dxa"/>
            <w:noWrap w:val="0"/>
            <w:vAlign w:val="center"/>
          </w:tcPr>
          <w:p w14:paraId="4CE9D0B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管径（DN）</w:t>
            </w:r>
          </w:p>
        </w:tc>
        <w:tc>
          <w:tcPr>
            <w:tcW w:w="1117" w:type="dxa"/>
            <w:noWrap w:val="0"/>
            <w:vAlign w:val="center"/>
          </w:tcPr>
          <w:p w14:paraId="1E1ECE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项目排放管管底标高</w:t>
            </w: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  <w:lang w:val="en-US" w:eastAsia="zh-CN"/>
              </w:rPr>
              <w:t>（m）</w:t>
            </w:r>
          </w:p>
        </w:tc>
        <w:tc>
          <w:tcPr>
            <w:tcW w:w="2709" w:type="dxa"/>
            <w:noWrap w:val="0"/>
            <w:vAlign w:val="center"/>
          </w:tcPr>
          <w:p w14:paraId="28A627A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  <w:t>若经小区/园区排至市政道路，请填写小区/园区名称</w:t>
            </w:r>
          </w:p>
        </w:tc>
        <w:tc>
          <w:tcPr>
            <w:tcW w:w="1352" w:type="dxa"/>
            <w:noWrap w:val="0"/>
            <w:vAlign w:val="center"/>
          </w:tcPr>
          <w:p w14:paraId="707A40E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2"/>
                <w:szCs w:val="22"/>
              </w:rPr>
              <w:t>市政管道管底标高</w:t>
            </w:r>
            <w:r>
              <w:rPr>
                <w:rFonts w:hint="default" w:ascii="Times New Roman" w:hAnsi="Times New Roman" w:eastAsia="仿宋_GB2312" w:cs="Times New Roman"/>
                <w:spacing w:val="-3"/>
                <w:sz w:val="24"/>
                <w:szCs w:val="24"/>
                <w:lang w:val="en-US" w:eastAsia="zh-CN"/>
              </w:rPr>
              <w:t>（m）</w:t>
            </w:r>
          </w:p>
        </w:tc>
        <w:tc>
          <w:tcPr>
            <w:tcW w:w="1352" w:type="dxa"/>
            <w:noWrap w:val="0"/>
            <w:vAlign w:val="center"/>
          </w:tcPr>
          <w:p w14:paraId="3643315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2"/>
                <w:szCs w:val="28"/>
                <w:vertAlign w:val="baseline"/>
                <w:lang w:val="en-US" w:eastAsia="zh-CN"/>
              </w:rPr>
              <w:t>对应市政道路名称</w:t>
            </w:r>
          </w:p>
        </w:tc>
      </w:tr>
      <w:tr w14:paraId="0D0AE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Merge w:val="restart"/>
            <w:noWrap w:val="0"/>
            <w:vAlign w:val="center"/>
          </w:tcPr>
          <w:p w14:paraId="3090E8FD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污水</w:t>
            </w:r>
          </w:p>
        </w:tc>
        <w:tc>
          <w:tcPr>
            <w:tcW w:w="819" w:type="dxa"/>
            <w:noWrap w:val="0"/>
            <w:vAlign w:val="center"/>
          </w:tcPr>
          <w:p w14:paraId="0567233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542EBBC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9" w:type="dxa"/>
            <w:noWrap w:val="0"/>
            <w:vAlign w:val="center"/>
          </w:tcPr>
          <w:p w14:paraId="71DBD61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5DF90FD2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68A883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2E6BB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Merge w:val="continue"/>
            <w:noWrap w:val="0"/>
            <w:vAlign w:val="center"/>
          </w:tcPr>
          <w:p w14:paraId="6A890FD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noWrap w:val="0"/>
            <w:vAlign w:val="center"/>
          </w:tcPr>
          <w:p w14:paraId="0660A0E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34390E7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9" w:type="dxa"/>
            <w:noWrap w:val="0"/>
            <w:vAlign w:val="center"/>
          </w:tcPr>
          <w:p w14:paraId="7FB98D9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14D6F50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5F81CF7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68980C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Merge w:val="restart"/>
            <w:noWrap w:val="0"/>
            <w:vAlign w:val="center"/>
          </w:tcPr>
          <w:p w14:paraId="14E7235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雨水</w:t>
            </w:r>
          </w:p>
        </w:tc>
        <w:tc>
          <w:tcPr>
            <w:tcW w:w="819" w:type="dxa"/>
            <w:noWrap w:val="0"/>
            <w:vAlign w:val="center"/>
          </w:tcPr>
          <w:p w14:paraId="3658EA7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7DAA8E9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9" w:type="dxa"/>
            <w:noWrap w:val="0"/>
            <w:vAlign w:val="center"/>
          </w:tcPr>
          <w:p w14:paraId="11281F1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5964336F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34B623A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23B217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Merge w:val="continue"/>
            <w:noWrap w:val="0"/>
            <w:vAlign w:val="center"/>
          </w:tcPr>
          <w:p w14:paraId="2044BA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noWrap w:val="0"/>
            <w:vAlign w:val="center"/>
          </w:tcPr>
          <w:p w14:paraId="7449990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030C464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9" w:type="dxa"/>
            <w:noWrap w:val="0"/>
            <w:vAlign w:val="center"/>
          </w:tcPr>
          <w:p w14:paraId="615EA3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0546C0F6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6B3EAA88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1DDF33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Merge w:val="restart"/>
            <w:noWrap w:val="0"/>
            <w:vAlign w:val="center"/>
          </w:tcPr>
          <w:p w14:paraId="29395F4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  <w:t xml:space="preserve"> 合流</w:t>
            </w:r>
          </w:p>
        </w:tc>
        <w:tc>
          <w:tcPr>
            <w:tcW w:w="819" w:type="dxa"/>
            <w:noWrap w:val="0"/>
            <w:vAlign w:val="center"/>
          </w:tcPr>
          <w:p w14:paraId="6A2AE481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763922A5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9" w:type="dxa"/>
            <w:noWrap w:val="0"/>
            <w:vAlign w:val="center"/>
          </w:tcPr>
          <w:p w14:paraId="5AFA3D9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47852AE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4FD431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  <w:tr w14:paraId="7E2A6E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199" w:type="dxa"/>
            <w:vMerge w:val="continue"/>
            <w:noWrap w:val="0"/>
            <w:vAlign w:val="center"/>
          </w:tcPr>
          <w:p w14:paraId="57204CC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9" w:type="dxa"/>
            <w:noWrap w:val="0"/>
            <w:vAlign w:val="center"/>
          </w:tcPr>
          <w:p w14:paraId="521141B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noWrap w:val="0"/>
            <w:vAlign w:val="center"/>
          </w:tcPr>
          <w:p w14:paraId="0D08772B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09" w:type="dxa"/>
            <w:noWrap w:val="0"/>
            <w:vAlign w:val="center"/>
          </w:tcPr>
          <w:p w14:paraId="5C4935F7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74902D2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52" w:type="dxa"/>
            <w:noWrap w:val="0"/>
            <w:vAlign w:val="center"/>
          </w:tcPr>
          <w:p w14:paraId="2B3899E9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 w14:paraId="5C345EC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三、项目用、排水量测算和水质执行标准</w:t>
      </w:r>
    </w:p>
    <w:p w14:paraId="74A3452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  <w:t xml:space="preserve">3.1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项目的用、排水量测算（必填项）</w:t>
      </w:r>
    </w:p>
    <w:p w14:paraId="0F8165D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（请根据项目实际情况，选择下列其中一项依据填写）</w:t>
      </w:r>
    </w:p>
    <w:p w14:paraId="521BC15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91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根据项目设计文件，本项目用水量为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/d,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排水量为用水量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的</w:t>
      </w:r>
      <w:r>
        <w:rPr>
          <w:rFonts w:hint="default" w:ascii="Times New Roman" w:hAnsi="Times New Roman" w:eastAsia="仿宋_GB2312" w:cs="Times New Roman"/>
          <w:spacing w:val="-49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0.9 倍测算项目的排水量为</w:t>
      </w:r>
      <w:r>
        <w:rPr>
          <w:rFonts w:hint="default" w:ascii="Times New Roman" w:hAnsi="Times New Roman" w:eastAsia="仿宋_GB2312" w:cs="Times New Roman"/>
          <w:spacing w:val="-115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5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/d（设计文件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  <w:lang w:val="en-US" w:eastAsia="zh-CN"/>
        </w:rPr>
        <w:t>中排水量设计计算相应内容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）。</w:t>
      </w:r>
    </w:p>
    <w:p w14:paraId="5346F5E9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91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根据项目的环评报告（环评表</w:t>
      </w:r>
      <w:r>
        <w:rPr>
          <w:rFonts w:hint="default" w:ascii="Times New Roman" w:hAnsi="Times New Roman" w:eastAsia="仿宋_GB2312" w:cs="Times New Roman"/>
          <w:spacing w:val="-5"/>
          <w:sz w:val="24"/>
          <w:szCs w:val="24"/>
        </w:rPr>
        <w:t>），</w:t>
      </w:r>
      <w:r>
        <w:rPr>
          <w:rFonts w:hint="default" w:ascii="Times New Roman" w:hAnsi="Times New Roman" w:eastAsia="仿宋_GB2312" w:cs="Times New Roman"/>
          <w:sz w:val="24"/>
          <w:szCs w:val="24"/>
        </w:rPr>
        <w:t>确定项目的排水量为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z w:val="24"/>
          <w:szCs w:val="24"/>
        </w:rPr>
        <w:t>/d（环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评报告（环评表）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相应内容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）。</w:t>
      </w:r>
    </w:p>
    <w:p w14:paraId="6E0389CD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90"/>
        <w:textAlignment w:val="baseline"/>
        <w:rPr>
          <w:rFonts w:hint="default" w:ascii="Times New Roman" w:hAnsi="Times New Roman" w:eastAsia="仿宋_GB2312" w:cs="Times New Roman"/>
          <w:spacing w:val="-2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根据《上海市用水定额》，测算本项目用水量为</w:t>
      </w:r>
      <w:r>
        <w:rPr>
          <w:rFonts w:hint="default" w:ascii="Times New Roman" w:hAnsi="Times New Roman" w:eastAsia="仿宋_GB2312" w:cs="Times New Roman"/>
          <w:spacing w:val="-118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3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 xml:space="preserve">/d, 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排水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量为用水量的</w:t>
      </w:r>
      <w:r>
        <w:rPr>
          <w:rFonts w:hint="default" w:ascii="Times New Roman" w:hAnsi="Times New Roman" w:eastAsia="仿宋_GB2312" w:cs="Times New Roman"/>
          <w:spacing w:val="-51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0.9倍测算项目的排水量为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/d</w:t>
      </w:r>
      <w:r>
        <w:rPr>
          <w:rFonts w:hint="default" w:ascii="Times New Roman" w:hAnsi="Times New Roman" w:eastAsia="仿宋_GB2312" w:cs="Times New Roman"/>
          <w:spacing w:val="-30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。测算过程如下：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           </w:t>
      </w:r>
    </w:p>
    <w:p w14:paraId="34D570E3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88"/>
        <w:textAlignment w:val="baseline"/>
        <w:rPr>
          <w:rFonts w:hint="default" w:ascii="Times New Roman" w:hAnsi="Times New Roman" w:eastAsia="仿宋_GB2312" w:cs="Times New Roman"/>
          <w:spacing w:val="-2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根据项目水平衡测试报告，本项目用水量为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/d,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排水量为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用水量的</w:t>
      </w:r>
      <w:r>
        <w:rPr>
          <w:rFonts w:hint="default" w:ascii="Times New Roman" w:hAnsi="Times New Roman" w:eastAsia="仿宋_GB2312" w:cs="Times New Roman"/>
          <w:spacing w:val="-52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0.9倍测算项目的排水量为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u w:val="single" w:color="auto"/>
        </w:rPr>
        <w:t xml:space="preserve">  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/d（水平衡测试报告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lang w:val="en-US" w:eastAsia="zh-CN"/>
        </w:rPr>
        <w:t>相应内容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）。</w:t>
      </w:r>
    </w:p>
    <w:p w14:paraId="7940EC41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88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根据水费账单，测算本项目用水量为</w:t>
      </w:r>
      <w:r>
        <w:rPr>
          <w:rFonts w:hint="default" w:ascii="Times New Roman" w:hAnsi="Times New Roman" w:eastAsia="仿宋_GB2312" w:cs="Times New Roman"/>
          <w:spacing w:val="-118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3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1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/d,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按照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排水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量为用水量的</w:t>
      </w:r>
      <w:r>
        <w:rPr>
          <w:rFonts w:hint="default" w:ascii="Times New Roman" w:hAnsi="Times New Roman" w:eastAsia="仿宋_GB2312" w:cs="Times New Roman"/>
          <w:spacing w:val="-49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0.9倍测算项目的排水量为</w:t>
      </w:r>
      <w:r>
        <w:rPr>
          <w:rFonts w:hint="default" w:ascii="Times New Roman" w:hAnsi="Times New Roman" w:eastAsia="仿宋_GB2312" w:cs="Times New Roman"/>
          <w:spacing w:val="-116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3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7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/d（申报资料时间点之前至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少连续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个月或能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够代表一年内最高月排水量的水费账单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）。</w:t>
      </w:r>
    </w:p>
    <w:p w14:paraId="17A7A8C7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40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5"/>
          <w:sz w:val="24"/>
          <w:szCs w:val="24"/>
        </w:rPr>
        <w:t>其他：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            </w:t>
      </w:r>
      <w:r>
        <w:rPr>
          <w:rFonts w:hint="default" w:ascii="Times New Roman" w:hAnsi="Times New Roman" w:eastAsia="仿宋_GB2312" w:cs="Times New Roman"/>
          <w:spacing w:val="5"/>
          <w:sz w:val="24"/>
          <w:szCs w:val="24"/>
        </w:rPr>
        <w:t>。</w:t>
      </w:r>
    </w:p>
    <w:p w14:paraId="48E43F44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left="0" w:right="0" w:firstLine="479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spacing w:val="-2"/>
          <w:sz w:val="24"/>
          <w:szCs w:val="24"/>
        </w:rPr>
        <w:t>上述排水量中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：生活污水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/d</w:t>
      </w:r>
      <w:r>
        <w:rPr>
          <w:rFonts w:hint="default" w:ascii="Times New Roman" w:hAnsi="Times New Roman" w:eastAsia="仿宋_GB2312" w:cs="Times New Roman"/>
          <w:spacing w:val="-3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，餐饮废水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</w:t>
      </w:r>
      <w:r>
        <w:rPr>
          <w:rFonts w:hint="default" w:ascii="Times New Roman" w:hAnsi="Times New Roman" w:eastAsia="仿宋_GB2312" w:cs="Times New Roman"/>
          <w:spacing w:val="-3"/>
          <w:sz w:val="24"/>
          <w:szCs w:val="24"/>
        </w:rPr>
        <w:t>d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，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112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废水</w:t>
      </w:r>
      <w:r>
        <w:rPr>
          <w:rFonts w:hint="default" w:ascii="Times New Roman" w:hAnsi="Times New Roman" w:eastAsia="仿宋_GB2312" w:cs="Times New Roman"/>
          <w:sz w:val="24"/>
          <w:szCs w:val="24"/>
          <w:u w:val="single" w:color="auto"/>
        </w:rPr>
        <w:t xml:space="preserve">       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m</w:t>
      </w:r>
      <w:r>
        <w:rPr>
          <w:rFonts w:hint="default" w:ascii="Times New Roman" w:hAnsi="Times New Roman" w:eastAsia="仿宋_GB2312" w:cs="Times New Roman"/>
          <w:spacing w:val="-2"/>
          <w:position w:val="7"/>
          <w:sz w:val="15"/>
          <w:szCs w:val="15"/>
        </w:rPr>
        <w:t>3</w:t>
      </w:r>
      <w:r>
        <w:rPr>
          <w:rFonts w:hint="default" w:ascii="Times New Roman" w:hAnsi="Times New Roman" w:eastAsia="仿宋_GB2312" w:cs="Times New Roman"/>
          <w:spacing w:val="-2"/>
          <w:sz w:val="24"/>
          <w:szCs w:val="24"/>
        </w:rPr>
        <w:t>/d。</w:t>
      </w:r>
    </w:p>
    <w:p w14:paraId="3EA5A48E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spacing w:val="-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 xml:space="preserve">.2 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水质执行标准（必填项）</w:t>
      </w:r>
    </w:p>
    <w:p w14:paraId="5F1D3B0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本项目污水排水水质执行标准为：</w:t>
      </w:r>
    </w:p>
    <w:p w14:paraId="733301B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《污水综合排放标准》（DB31/199-2018）</w:t>
      </w:r>
    </w:p>
    <w:p w14:paraId="1B70A7F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《污水排入城镇下水道水质标准》（GB/T31962-2015）</w:t>
      </w:r>
    </w:p>
    <w:p w14:paraId="28E66BB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right="0" w:firstLine="660" w:firstLineChars="3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行业污水排放标准为</w:t>
      </w:r>
      <w:r>
        <w:rPr>
          <w:rFonts w:hint="default" w:ascii="Times New Roman" w:hAnsi="Times New Roman" w:eastAsia="仿宋_GB2312" w:cs="Times New Roman"/>
          <w:spacing w:val="5"/>
          <w:sz w:val="24"/>
          <w:szCs w:val="24"/>
          <w:u w:val="single" w:color="auto"/>
        </w:rPr>
        <w:t xml:space="preserve">                     </w:t>
      </w:r>
      <w:r>
        <w:rPr>
          <w:rFonts w:hint="default" w:ascii="Times New Roman" w:hAnsi="Times New Roman" w:eastAsia="仿宋_GB2312" w:cs="Times New Roman"/>
          <w:spacing w:val="2"/>
          <w:sz w:val="24"/>
          <w:szCs w:val="24"/>
        </w:rPr>
        <w:t>。</w:t>
      </w:r>
    </w:p>
    <w:p w14:paraId="082F1AB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四、预处理设施的设置</w:t>
      </w:r>
    </w:p>
    <w:p w14:paraId="4BCCAB3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 w:firstLine="476" w:firstLineChars="200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本项目各用水点及预处理设施设置、处理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工艺情况如下（必填项）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：</w:t>
      </w:r>
    </w:p>
    <w:p w14:paraId="46435D7A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right="0" w:firstLine="500" w:firstLineChars="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本项目餐饮废水用水点共计______处。餐饮废水预处理设施处理能力如下：</w:t>
      </w:r>
    </w:p>
    <w:p w14:paraId="09216405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76" w:firstLineChars="20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隔油池：共______座，单座设计处理能力____ 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/d，总处理能力____ 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/d。</w:t>
      </w:r>
    </w:p>
    <w:p w14:paraId="79B83B80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right="0" w:firstLine="476" w:firstLineChars="200"/>
        <w:textAlignment w:val="baseline"/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油水分离器：共______台，单台设计处理能力 ______m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/d，总处理能力 ______ m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vertAlign w:val="superscript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/d。</w:t>
      </w:r>
    </w:p>
    <w:p w14:paraId="5D3F354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87"/>
        <w:textAlignment w:val="baseline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sym w:font="Wingdings 2" w:char="00A3"/>
      </w:r>
      <w:r>
        <w:rPr>
          <w:rFonts w:hint="default" w:ascii="Times New Roman" w:hAnsi="Times New Roman" w:eastAsia="仿宋_GB2312" w:cs="Times New Roman"/>
          <w:sz w:val="22"/>
          <w:szCs w:val="28"/>
          <w:vertAlign w:val="baseli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其他：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12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废水用水点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06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处，设置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08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1"/>
          <w:sz w:val="24"/>
          <w:szCs w:val="24"/>
        </w:rPr>
        <w:t>座预处理设施，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所有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  <w:u w:val="single" w:color="auto"/>
        </w:rPr>
        <w:t xml:space="preserve">      </w:t>
      </w:r>
      <w:r>
        <w:rPr>
          <w:rFonts w:hint="default" w:ascii="Times New Roman" w:hAnsi="Times New Roman" w:eastAsia="仿宋_GB2312" w:cs="Times New Roman"/>
          <w:spacing w:val="-104"/>
          <w:sz w:val="24"/>
          <w:szCs w:val="24"/>
        </w:rPr>
        <w:t xml:space="preserve"> </w:t>
      </w:r>
      <w:r>
        <w:rPr>
          <w:rFonts w:hint="default" w:ascii="Times New Roman" w:hAnsi="Times New Roman" w:eastAsia="仿宋_GB2312" w:cs="Times New Roman"/>
          <w:spacing w:val="-1"/>
          <w:sz w:val="24"/>
          <w:szCs w:val="24"/>
        </w:rPr>
        <w:t>废水均经收集进入预处理设施。</w:t>
      </w:r>
    </w:p>
    <w:p w14:paraId="1E9BE182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五、排水设施养护计划（对项目养护频次作出说明）（必填项）</w:t>
      </w:r>
    </w:p>
    <w:p w14:paraId="243A0B8C">
      <w:pPr>
        <w:keepNext w:val="0"/>
        <w:keepLines w:val="0"/>
        <w:pageBreakBefore w:val="0"/>
        <w:wordWrap/>
        <w:overflowPunct/>
        <w:topLinePunct w:val="0"/>
        <w:bidi w:val="0"/>
        <w:spacing w:line="460" w:lineRule="exact"/>
        <w:ind w:firstLine="561"/>
        <w:rPr>
          <w:rFonts w:hint="default" w:ascii="Times New Roman" w:hAnsi="Times New Roman" w:eastAsia="仿宋_GB2312" w:cs="Times New Roman"/>
          <w:szCs w:val="22"/>
        </w:rPr>
      </w:pPr>
      <w:r>
        <w:rPr>
          <w:rFonts w:hint="default" w:ascii="Times New Roman" w:hAnsi="Times New Roman" w:eastAsia="仿宋_GB2312" w:cs="Times New Roman"/>
          <w:position w:val="-9"/>
          <w:szCs w:val="22"/>
        </w:rPr>
        <w:pict>
          <v:shape id="任意多边形 24" o:spid="_x0000_s1027" style="height:24pt;width:387.95pt;" filled="f" stroked="t" coordsize="7759,480" o:gfxdata="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uJ6ED1QAAAAQBAAAP&#10;AAAAAAAAAAEAIAAAACIAAABkcnMvZG93bnJldi54bWxQSwECFAAUAAAACACHTuJAgEeWEFQCAAD8&#10;BAAADgAAAAAAAAABACAAAAAkAQAAZHJzL2Uyb0RvYy54bWxQSwUGAAAAAAYABgBZAQAA6gUAAAAA&#10;" path="m0,5l7758,5m0,473l7758,473e">
            <v:fill on="f" focussize="0,0"/>
            <v:stroke weight="0.6pt" color="#000000" joinstyle="bevel"/>
            <v:imagedata o:title=""/>
            <o:lock v:ext="edit" aspectratio="f"/>
            <w10:wrap type="none"/>
            <w10:anchorlock/>
          </v:shape>
        </w:pict>
      </w:r>
    </w:p>
    <w:p w14:paraId="6910DA8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460" w:lineRule="exact"/>
        <w:ind w:right="0"/>
        <w:textAlignment w:val="baseline"/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bCs/>
          <w:spacing w:val="3"/>
          <w:sz w:val="24"/>
          <w:szCs w:val="24"/>
          <w:lang w:val="en-US" w:eastAsia="zh-CN"/>
        </w:rPr>
        <w:t>六、其他需要说明的情况（选填项）</w:t>
      </w:r>
    </w:p>
    <w:p w14:paraId="15A24B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5519" w:leftChars="228" w:hanging="5040" w:hangingChars="2400"/>
        <w:textAlignment w:val="auto"/>
        <w:rPr>
          <w:rFonts w:hint="default" w:ascii="Times New Roman" w:hAnsi="Times New Roman" w:eastAsia="仿宋_GB2312" w:cs="Times New Roman"/>
          <w:position w:val="-9"/>
          <w:szCs w:val="22"/>
        </w:rPr>
      </w:pPr>
      <w:r>
        <w:rPr>
          <w:rFonts w:hint="default" w:ascii="Times New Roman" w:hAnsi="Times New Roman" w:eastAsia="仿宋_GB2312" w:cs="Times New Roman"/>
          <w:position w:val="-9"/>
          <w:szCs w:val="22"/>
        </w:rPr>
        <w:pict>
          <v:shape id="任意多边形 28" o:spid="_x0000_s1026" style="height:24pt;width:387.95pt;" filled="f" stroked="t" coordsize="7759,480" o:gfxdata="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DuJ6ED1QAAAAQBAAAP&#10;AAAAAAAAAAEAIAAAACIAAABkcnMvZG93bnJldi54bWxQSwECFAAUAAAACACHTuJAIfn90FQCAAD8&#10;BAAADgAAAAAAAAABACAAAAAkAQAAZHJzL2Uyb0RvYy54bWxQSwUGAAAAAAYABgBZAQAA6gUAAAAA&#10;" path="m0,5l7758,5m0,473l7758,473e">
            <v:fill on="f" focussize="0,0"/>
            <v:stroke weight="0.6pt" color="#000000" joinstyle="bevel"/>
            <v:imagedata o:title=""/>
            <o:lock v:ext="edit" aspectratio="f"/>
            <w10:wrap type="none"/>
            <w10:anchorlock/>
          </v:shape>
        </w:pict>
      </w:r>
    </w:p>
    <w:p w14:paraId="457F277F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/>
        <w:spacing w:line="460" w:lineRule="exact"/>
        <w:ind w:left="0" w:right="0" w:firstLine="487"/>
        <w:textAlignment w:val="baseline"/>
        <w:rPr>
          <w:rFonts w:hint="eastAsia" w:ascii="仿宋_GB2312" w:hAnsi="仿宋_GB2312" w:eastAsia="仿宋_GB2312" w:cs="仿宋_GB2312"/>
          <w:kern w:val="0"/>
          <w:sz w:val="22"/>
          <w:szCs w:val="22"/>
        </w:rPr>
      </w:pPr>
      <w:r>
        <w:rPr>
          <w:rFonts w:hint="default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注：若排水户无法确定项目所在区域的排水体制（合流制或分流制）及排水系统，可由审批部门确定</w:t>
      </w:r>
      <w:r>
        <w:rPr>
          <w:rFonts w:hint="eastAsia" w:ascii="Times New Roman" w:hAnsi="Times New Roman" w:eastAsia="仿宋_GB2312" w:cs="Times New Roman"/>
          <w:spacing w:val="-1"/>
          <w:sz w:val="24"/>
          <w:szCs w:val="24"/>
          <w:lang w:val="en-US" w:eastAsia="zh-CN"/>
        </w:rPr>
        <w:t>。</w:t>
      </w:r>
    </w:p>
    <w:sectPr>
      <w:pgSz w:w="11906" w:h="16838"/>
      <w:pgMar w:top="1440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E22AC"/>
    <w:rsid w:val="00052CFD"/>
    <w:rsid w:val="0009364D"/>
    <w:rsid w:val="001E1D01"/>
    <w:rsid w:val="00226E9D"/>
    <w:rsid w:val="00395740"/>
    <w:rsid w:val="004B5DC1"/>
    <w:rsid w:val="006065BE"/>
    <w:rsid w:val="00637106"/>
    <w:rsid w:val="006A19CA"/>
    <w:rsid w:val="007A5395"/>
    <w:rsid w:val="0092759F"/>
    <w:rsid w:val="009E22AC"/>
    <w:rsid w:val="00A01818"/>
    <w:rsid w:val="00A72519"/>
    <w:rsid w:val="00B338C8"/>
    <w:rsid w:val="00B71C78"/>
    <w:rsid w:val="00BE70AC"/>
    <w:rsid w:val="00D05B53"/>
    <w:rsid w:val="00F9705B"/>
    <w:rsid w:val="273C1943"/>
    <w:rsid w:val="6AA56A54"/>
    <w:rsid w:val="70F85D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qFormat/>
    <w:uiPriority w:val="0"/>
    <w:rPr>
      <w:rFonts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127A93-C812-4367-BF2B-9D668BAE7DA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638</Words>
  <Characters>651</Characters>
  <Lines>10</Lines>
  <Paragraphs>2</Paragraphs>
  <TotalTime>4</TotalTime>
  <ScaleCrop>false</ScaleCrop>
  <LinksUpToDate>false</LinksUpToDate>
  <CharactersWithSpaces>777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2023-07-29T09:31:00Z</dcterms:created>
  <dc:creator>admin</dc:creator>
  <cp:lastModifiedBy>踢踢</cp:lastModifiedBy>
  <dcterms:modified xsi:type="dcterms:W3CDTF">2026-03-31T09:28:18Z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eyJoZGlkIjoiNDIzNTA2OGIzOTUzZDQwMzM1NzJhYmE1NzRkOTZiMjkiLCJ1c2VySWQiOiIyNDU3NzIyNDAifQ==</vt:lpwstr>
  </property>
  <property fmtid="{D5CDD505-2E9C-101B-9397-08002B2CF9AE}" pid="3" name="KSOProductBuildVer">
    <vt:lpwstr>2052-12.1.0.25225</vt:lpwstr>
  </property>
  <property fmtid="{D5CDD505-2E9C-101B-9397-08002B2CF9AE}" pid="4" name="ICV">
    <vt:lpwstr>374ECF2201CD4247B54B85FAEE518BD8_12</vt:lpwstr>
  </property>
</Properties>
</file>