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573CEC30" w:rsidR="008C5132" w:rsidRPr="00410D18" w:rsidRDefault="00410D18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410D18">
        <w:rPr>
          <w:rFonts w:ascii="宋体" w:eastAsia="宋体" w:hAnsi="宋体" w:hint="eastAsia"/>
          <w:b/>
          <w:color w:val="000000"/>
          <w:sz w:val="28"/>
          <w:szCs w:val="28"/>
        </w:rPr>
        <w:t>产品材料及配方</w:t>
      </w:r>
    </w:p>
    <w:p w14:paraId="466CB2AD" w14:textId="188A9D9A" w:rsidR="00111DD6" w:rsidRPr="00410D18" w:rsidRDefault="00111DD6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</w:p>
    <w:p w14:paraId="737B13DB" w14:textId="77777777" w:rsidR="00410D18" w:rsidRPr="00410D18" w:rsidRDefault="00410D18" w:rsidP="00410D18">
      <w:pPr>
        <w:jc w:val="left"/>
        <w:rPr>
          <w:rFonts w:ascii="宋体" w:eastAsia="宋体" w:hAnsi="宋体"/>
          <w:szCs w:val="32"/>
        </w:rPr>
      </w:pPr>
      <w:r w:rsidRPr="00410D18">
        <w:rPr>
          <w:rFonts w:ascii="宋体" w:eastAsia="宋体" w:hAnsi="宋体" w:hint="eastAsia"/>
          <w:szCs w:val="32"/>
        </w:rPr>
        <w:t>应当按照以下内容填报（可根据具体情况增减）：</w:t>
      </w:r>
    </w:p>
    <w:p w14:paraId="53B5A8CD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（一）管材和管件、密封止水材料。</w:t>
      </w:r>
    </w:p>
    <w:p w14:paraId="7B199E34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1.材料成份（化学名及成份比例，主要原料质量等级）；</w:t>
      </w:r>
    </w:p>
    <w:p w14:paraId="20D73A03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2.类型及规格；</w:t>
      </w:r>
    </w:p>
    <w:p w14:paraId="7BD94826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3.适用范围（适用水压和供水类型）；</w:t>
      </w:r>
    </w:p>
    <w:p w14:paraId="59B1C972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4.使用年限。</w:t>
      </w:r>
    </w:p>
    <w:p w14:paraId="148A0D22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（二）蓄水容器。</w:t>
      </w:r>
    </w:p>
    <w:p w14:paraId="0F26885A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1.材料成份（化学名及成份比例）；</w:t>
      </w:r>
    </w:p>
    <w:p w14:paraId="5449A49C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2.防护材料成份（化学名及成份比例）；</w:t>
      </w:r>
    </w:p>
    <w:p w14:paraId="283CCC31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3.使用方法；</w:t>
      </w:r>
    </w:p>
    <w:p w14:paraId="3F722D45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4.板块、胶条、支架的材质及组装要求；</w:t>
      </w:r>
    </w:p>
    <w:p w14:paraId="1A3F961F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5.材料的使用年限。</w:t>
      </w:r>
    </w:p>
    <w:p w14:paraId="146EE5E0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（三）无负压供水设备、饮水机。</w:t>
      </w:r>
    </w:p>
    <w:p w14:paraId="7D758834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1.功能；</w:t>
      </w:r>
    </w:p>
    <w:p w14:paraId="20F73E2F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2.水流程图；</w:t>
      </w:r>
    </w:p>
    <w:p w14:paraId="48195E53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3.各主要处理单元与所用材料的名称、规格、用量、使用年限；</w:t>
      </w:r>
    </w:p>
    <w:p w14:paraId="10447A69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4.适用水质范围；</w:t>
      </w:r>
    </w:p>
    <w:p w14:paraId="2E18C2F8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5.技术参数。</w:t>
      </w:r>
    </w:p>
    <w:p w14:paraId="06FC801C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（四）防护材料。</w:t>
      </w:r>
    </w:p>
    <w:p w14:paraId="1FCB67BF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1.配方中的成份（化学名及成份比例）；</w:t>
      </w:r>
    </w:p>
    <w:p w14:paraId="5957DF5B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2.使用方法（含各组份配比、</w:t>
      </w:r>
      <w:proofErr w:type="gramStart"/>
      <w:r w:rsidRPr="00410D18">
        <w:rPr>
          <w:rFonts w:ascii="宋体" w:eastAsia="宋体" w:hAnsi="宋体" w:hint="eastAsia"/>
          <w:szCs w:val="21"/>
        </w:rPr>
        <w:t>表干和</w:t>
      </w:r>
      <w:proofErr w:type="gramEnd"/>
      <w:r w:rsidRPr="00410D18">
        <w:rPr>
          <w:rFonts w:ascii="宋体" w:eastAsia="宋体" w:hAnsi="宋体" w:hint="eastAsia"/>
          <w:szCs w:val="21"/>
        </w:rPr>
        <w:t>实干时间，热固化涂料标注固化方法及时间）；</w:t>
      </w:r>
    </w:p>
    <w:p w14:paraId="1B207F27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3.有效存放时间；</w:t>
      </w:r>
    </w:p>
    <w:p w14:paraId="48BAAD85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4.适用范围；</w:t>
      </w:r>
    </w:p>
    <w:p w14:paraId="3C9FA38E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5.使用年限。</w:t>
      </w:r>
    </w:p>
    <w:p w14:paraId="53524910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（五）水处理材料。</w:t>
      </w:r>
    </w:p>
    <w:p w14:paraId="16C9D9C9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1.功能；</w:t>
      </w:r>
    </w:p>
    <w:p w14:paraId="58B4A7DE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2.配方中的成份（化学名及成份比例）；</w:t>
      </w:r>
    </w:p>
    <w:p w14:paraId="2598E42A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3.适用范围；</w:t>
      </w:r>
    </w:p>
    <w:p w14:paraId="7575E40A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4.有效期。</w:t>
      </w:r>
    </w:p>
    <w:p w14:paraId="46BA4A18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（六）化学处理剂。</w:t>
      </w:r>
    </w:p>
    <w:p w14:paraId="73B95B4C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1.功能；</w:t>
      </w:r>
    </w:p>
    <w:p w14:paraId="28F077FC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2.配方中的成份（化学名及成份比例）；</w:t>
      </w:r>
    </w:p>
    <w:p w14:paraId="2C37BE50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3.适用范围；</w:t>
      </w:r>
    </w:p>
    <w:p w14:paraId="718CCCA4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4.有效期（消毒剂应当提交稳定性试验报告）；</w:t>
      </w:r>
    </w:p>
    <w:p w14:paraId="419397A7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5.技术参数（应当说明产品使用时最大投加量，以及相应的有毒有害杂质或单体的含量）。</w:t>
      </w:r>
    </w:p>
    <w:p w14:paraId="562DC70B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（七）水质处理器。</w:t>
      </w:r>
    </w:p>
    <w:p w14:paraId="3539E7FC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1.功能；</w:t>
      </w:r>
    </w:p>
    <w:p w14:paraId="0985731C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2.水处理工艺；</w:t>
      </w:r>
    </w:p>
    <w:p w14:paraId="5F9DB45D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3.各主要处理单元与所用材料名称、规格、用量及使用年限；</w:t>
      </w:r>
    </w:p>
    <w:p w14:paraId="401D40A8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4.适用水质范围；</w:t>
      </w:r>
    </w:p>
    <w:p w14:paraId="3D4643F3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lastRenderedPageBreak/>
        <w:t>5.额定总净水量、净水流量、工作压力或进水压力（反渗透和纳滤净水器应当写明进水压力范围，</w:t>
      </w:r>
      <w:proofErr w:type="gramStart"/>
      <w:r w:rsidRPr="00410D18">
        <w:rPr>
          <w:rFonts w:ascii="宋体" w:eastAsia="宋体" w:hAnsi="宋体" w:hint="eastAsia"/>
          <w:szCs w:val="21"/>
        </w:rPr>
        <w:t>软水机应当</w:t>
      </w:r>
      <w:proofErr w:type="gramEnd"/>
      <w:r w:rsidRPr="00410D18">
        <w:rPr>
          <w:rFonts w:ascii="宋体" w:eastAsia="宋体" w:hAnsi="宋体" w:hint="eastAsia"/>
          <w:szCs w:val="21"/>
        </w:rPr>
        <w:t>标明再生周期）；</w:t>
      </w:r>
    </w:p>
    <w:p w14:paraId="4BA98FBA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6.A系列产品应当描述各产品外观差异，B系列产品应当描述各产品水处理部件差异及技术参数；</w:t>
      </w:r>
    </w:p>
    <w:p w14:paraId="42FBB33A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7.大型设备应当标注重量、外观尺寸。</w:t>
      </w:r>
    </w:p>
    <w:p w14:paraId="4D179E0C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（八）饮用水消毒设备。</w:t>
      </w:r>
    </w:p>
    <w:p w14:paraId="1E17145E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1.功能；</w:t>
      </w:r>
    </w:p>
    <w:p w14:paraId="7675241A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2.饮用水消毒处理工艺；</w:t>
      </w:r>
    </w:p>
    <w:p w14:paraId="06F6DE01" w14:textId="77777777" w:rsidR="00410D18" w:rsidRPr="00410D18" w:rsidRDefault="00410D18" w:rsidP="00410D18">
      <w:pPr>
        <w:jc w:val="left"/>
        <w:rPr>
          <w:rFonts w:ascii="宋体" w:eastAsia="宋体" w:hAnsi="宋体"/>
          <w:szCs w:val="21"/>
        </w:rPr>
      </w:pPr>
      <w:r w:rsidRPr="00410D18">
        <w:rPr>
          <w:rFonts w:ascii="宋体" w:eastAsia="宋体" w:hAnsi="宋体" w:hint="eastAsia"/>
          <w:szCs w:val="21"/>
        </w:rPr>
        <w:t>3.各处理单元及所用材料名称、规格、使用年限；</w:t>
      </w:r>
    </w:p>
    <w:p w14:paraId="18CCCEA0" w14:textId="4D2B787B" w:rsidR="00410D18" w:rsidRPr="00A51E45" w:rsidRDefault="00410D18" w:rsidP="00410D18">
      <w:pPr>
        <w:jc w:val="left"/>
        <w:rPr>
          <w:rFonts w:ascii="宋体" w:eastAsia="宋体" w:hAnsi="宋体" w:hint="eastAsia"/>
          <w:szCs w:val="21"/>
        </w:rPr>
      </w:pPr>
      <w:r w:rsidRPr="00410D18">
        <w:rPr>
          <w:rFonts w:ascii="宋体" w:eastAsia="宋体" w:hAnsi="宋体" w:hint="eastAsia"/>
          <w:szCs w:val="21"/>
        </w:rPr>
        <w:t>4.适用水质范围。</w:t>
      </w:r>
    </w:p>
    <w:sectPr w:rsidR="00410D18" w:rsidRPr="00A51E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B87E7C" w14:textId="77777777" w:rsidR="00D31573" w:rsidRDefault="00D31573" w:rsidP="00111DD6">
      <w:r>
        <w:separator/>
      </w:r>
    </w:p>
  </w:endnote>
  <w:endnote w:type="continuationSeparator" w:id="0">
    <w:p w14:paraId="7D865AE9" w14:textId="77777777" w:rsidR="00D31573" w:rsidRDefault="00D31573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906025" w14:textId="77777777" w:rsidR="00D31573" w:rsidRDefault="00D31573" w:rsidP="00111DD6">
      <w:r>
        <w:separator/>
      </w:r>
    </w:p>
  </w:footnote>
  <w:footnote w:type="continuationSeparator" w:id="0">
    <w:p w14:paraId="7025E4B2" w14:textId="77777777" w:rsidR="00D31573" w:rsidRDefault="00D31573" w:rsidP="00111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111DD6"/>
    <w:rsid w:val="0033171C"/>
    <w:rsid w:val="003846F7"/>
    <w:rsid w:val="00410D18"/>
    <w:rsid w:val="0061599C"/>
    <w:rsid w:val="008C5132"/>
    <w:rsid w:val="00A249BD"/>
    <w:rsid w:val="00A51E45"/>
    <w:rsid w:val="00AF0501"/>
    <w:rsid w:val="00AF12C9"/>
    <w:rsid w:val="00D31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4</cp:revision>
  <dcterms:created xsi:type="dcterms:W3CDTF">2020-05-01T01:07:00Z</dcterms:created>
  <dcterms:modified xsi:type="dcterms:W3CDTF">2020-05-01T01:17:00Z</dcterms:modified>
</cp:coreProperties>
</file>